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intelligence.xml" ContentType="application/vnd.ms-office.intelligenc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A466" w14:textId="77777777" w:rsidR="007B230C" w:rsidRPr="000F619B" w:rsidRDefault="007B230C" w:rsidP="00760240">
      <w:pPr>
        <w:jc w:val="right"/>
        <w:rPr>
          <w:b/>
          <w:i/>
          <w:color w:val="auto"/>
          <w:sz w:val="24"/>
          <w:szCs w:val="24"/>
        </w:rPr>
      </w:pPr>
      <w:r w:rsidRPr="000F619B">
        <w:rPr>
          <w:b/>
          <w:i/>
          <w:color w:val="auto"/>
          <w:sz w:val="24"/>
          <w:szCs w:val="24"/>
        </w:rPr>
        <w:t>Environmental Protection Act 1994</w:t>
      </w:r>
    </w:p>
    <w:p w14:paraId="1C6EA0CB" w14:textId="52AB4FC5" w:rsidR="007B230C" w:rsidRPr="000F619B" w:rsidRDefault="007B230C" w:rsidP="00760240">
      <w:pPr>
        <w:jc w:val="right"/>
        <w:rPr>
          <w:b/>
          <w:color w:val="auto"/>
          <w:sz w:val="28"/>
          <w:szCs w:val="28"/>
        </w:rPr>
      </w:pPr>
      <w:r w:rsidRPr="000F619B">
        <w:rPr>
          <w:b/>
          <w:color w:val="auto"/>
          <w:sz w:val="28"/>
          <w:szCs w:val="28"/>
        </w:rPr>
        <w:t xml:space="preserve">Approved form for submission of </w:t>
      </w:r>
      <w:r w:rsidR="00A010DB">
        <w:rPr>
          <w:b/>
          <w:color w:val="auto"/>
          <w:sz w:val="28"/>
          <w:szCs w:val="28"/>
        </w:rPr>
        <w:t xml:space="preserve">a </w:t>
      </w:r>
      <w:r w:rsidRPr="000F619B">
        <w:rPr>
          <w:b/>
          <w:color w:val="auto"/>
          <w:sz w:val="28"/>
          <w:szCs w:val="28"/>
        </w:rPr>
        <w:t xml:space="preserve">draft </w:t>
      </w:r>
      <w:r w:rsidR="00EB6B49" w:rsidRPr="000F619B">
        <w:rPr>
          <w:b/>
          <w:color w:val="auto"/>
          <w:sz w:val="28"/>
          <w:szCs w:val="28"/>
        </w:rPr>
        <w:t>t</w:t>
      </w:r>
      <w:r w:rsidRPr="000F619B">
        <w:rPr>
          <w:b/>
          <w:color w:val="auto"/>
          <w:sz w:val="28"/>
          <w:szCs w:val="28"/>
        </w:rPr>
        <w:t xml:space="preserve">erms of </w:t>
      </w:r>
      <w:r w:rsidR="00D43C48" w:rsidRPr="000F619B">
        <w:rPr>
          <w:b/>
          <w:color w:val="auto"/>
          <w:sz w:val="28"/>
          <w:szCs w:val="28"/>
        </w:rPr>
        <w:t>r</w:t>
      </w:r>
      <w:r w:rsidRPr="000F619B">
        <w:rPr>
          <w:b/>
          <w:color w:val="auto"/>
          <w:sz w:val="28"/>
          <w:szCs w:val="28"/>
        </w:rPr>
        <w:t>eference</w:t>
      </w:r>
    </w:p>
    <w:p w14:paraId="5B1B5E04" w14:textId="3304DDF9" w:rsidR="007B230C" w:rsidRPr="000F619B" w:rsidRDefault="00241692" w:rsidP="2F71F26F">
      <w:pPr>
        <w:pBdr>
          <w:top w:val="single" w:sz="4" w:space="1" w:color="auto"/>
        </w:pBdr>
        <w:spacing w:before="60" w:after="360" w:line="240" w:lineRule="exact"/>
        <w:jc w:val="both"/>
        <w:rPr>
          <w:rStyle w:val="SubtleEmphasis"/>
          <w:i/>
          <w:iCs/>
          <w:color w:val="auto"/>
          <w:sz w:val="18"/>
          <w:szCs w:val="18"/>
        </w:rPr>
      </w:pPr>
      <w:r w:rsidRPr="2F71F26F">
        <w:rPr>
          <w:rStyle w:val="SubtleEmphasis"/>
          <w:i/>
          <w:iCs/>
          <w:color w:val="auto"/>
          <w:sz w:val="18"/>
          <w:szCs w:val="18"/>
        </w:rPr>
        <w:t>This is the approved form</w:t>
      </w:r>
      <w:r w:rsidR="00FB4370" w:rsidRPr="2F71F26F">
        <w:rPr>
          <w:rStyle w:val="SubtleEmphasis"/>
          <w:i/>
          <w:iCs/>
          <w:color w:val="auto"/>
          <w:sz w:val="18"/>
          <w:szCs w:val="18"/>
        </w:rPr>
        <w:t xml:space="preserve"> </w:t>
      </w:r>
      <w:r w:rsidR="005C19FF">
        <w:rPr>
          <w:rStyle w:val="SubtleEmphasis"/>
          <w:i/>
          <w:iCs/>
          <w:color w:val="auto"/>
          <w:sz w:val="18"/>
          <w:szCs w:val="18"/>
        </w:rPr>
        <w:t xml:space="preserve">for proponents </w:t>
      </w:r>
      <w:r w:rsidR="00FB4370" w:rsidRPr="2F71F26F">
        <w:rPr>
          <w:rStyle w:val="SubtleEmphasis"/>
          <w:i/>
          <w:iCs/>
          <w:color w:val="auto"/>
          <w:sz w:val="18"/>
          <w:szCs w:val="18"/>
        </w:rPr>
        <w:t>to submit a draft t</w:t>
      </w:r>
      <w:r w:rsidR="007B230C" w:rsidRPr="2F71F26F">
        <w:rPr>
          <w:rStyle w:val="SubtleEmphasis"/>
          <w:i/>
          <w:iCs/>
          <w:color w:val="auto"/>
          <w:sz w:val="18"/>
          <w:szCs w:val="18"/>
        </w:rPr>
        <w:t xml:space="preserve">erms of </w:t>
      </w:r>
      <w:r w:rsidR="00D43C48" w:rsidRPr="2F71F26F">
        <w:rPr>
          <w:rStyle w:val="SubtleEmphasis"/>
          <w:i/>
          <w:iCs/>
          <w:color w:val="auto"/>
          <w:sz w:val="18"/>
          <w:szCs w:val="18"/>
        </w:rPr>
        <w:t>r</w:t>
      </w:r>
      <w:r w:rsidR="007B230C" w:rsidRPr="2F71F26F">
        <w:rPr>
          <w:rStyle w:val="SubtleEmphasis"/>
          <w:i/>
          <w:iCs/>
          <w:color w:val="auto"/>
          <w:sz w:val="18"/>
          <w:szCs w:val="18"/>
        </w:rPr>
        <w:t>eference</w:t>
      </w:r>
      <w:r w:rsidR="00C53EC8" w:rsidRPr="2F71F26F">
        <w:rPr>
          <w:rStyle w:val="SubtleEmphasis"/>
          <w:i/>
          <w:iCs/>
          <w:color w:val="auto"/>
          <w:sz w:val="18"/>
          <w:szCs w:val="18"/>
        </w:rPr>
        <w:t xml:space="preserve"> </w:t>
      </w:r>
      <w:r w:rsidR="007B230C" w:rsidRPr="2F71F26F">
        <w:rPr>
          <w:rStyle w:val="SubtleEmphasis"/>
          <w:i/>
          <w:iCs/>
          <w:color w:val="auto"/>
          <w:sz w:val="18"/>
          <w:szCs w:val="18"/>
        </w:rPr>
        <w:t xml:space="preserve">under section 41 of the </w:t>
      </w:r>
      <w:r w:rsidR="007B230C" w:rsidRPr="008369F8">
        <w:rPr>
          <w:rStyle w:val="SubtleEmphasis"/>
          <w:i/>
          <w:iCs/>
          <w:color w:val="auto"/>
          <w:sz w:val="18"/>
          <w:szCs w:val="18"/>
        </w:rPr>
        <w:t xml:space="preserve">Environmental Protection Act </w:t>
      </w:r>
      <w:r w:rsidR="007B230C" w:rsidRPr="2F71F26F">
        <w:rPr>
          <w:rStyle w:val="SubtleEmphasis"/>
          <w:i/>
          <w:iCs/>
          <w:color w:val="auto"/>
          <w:sz w:val="18"/>
          <w:szCs w:val="18"/>
        </w:rPr>
        <w:t>for project</w:t>
      </w:r>
      <w:r w:rsidR="00C53EC8" w:rsidRPr="2F71F26F">
        <w:rPr>
          <w:rStyle w:val="SubtleEmphasis"/>
          <w:i/>
          <w:iCs/>
          <w:color w:val="auto"/>
          <w:sz w:val="18"/>
          <w:szCs w:val="18"/>
        </w:rPr>
        <w:t>s</w:t>
      </w:r>
      <w:r w:rsidR="007B230C" w:rsidRPr="2F71F26F">
        <w:rPr>
          <w:rStyle w:val="SubtleEmphasis"/>
          <w:i/>
          <w:iCs/>
          <w:color w:val="auto"/>
          <w:sz w:val="18"/>
          <w:szCs w:val="18"/>
        </w:rPr>
        <w:t xml:space="preserve"> undergoing assessment by environmental impact statement.</w:t>
      </w:r>
    </w:p>
    <w:p w14:paraId="4F7946B1" w14:textId="77777777" w:rsidR="007B230C" w:rsidRPr="00440367" w:rsidRDefault="007B230C" w:rsidP="00760240"/>
    <w:p w14:paraId="7A99C30C" w14:textId="77777777" w:rsidR="007B230C" w:rsidRDefault="007B230C" w:rsidP="00760240"/>
    <w:p w14:paraId="77DC9FE3" w14:textId="77777777" w:rsidR="00371019" w:rsidRDefault="00371019" w:rsidP="00760240"/>
    <w:p w14:paraId="65EEC378" w14:textId="77777777" w:rsidR="00371019" w:rsidRDefault="00371019" w:rsidP="00760240"/>
    <w:p w14:paraId="13CDC41D" w14:textId="77777777" w:rsidR="00371019" w:rsidRDefault="00371019" w:rsidP="00760240"/>
    <w:p w14:paraId="57E94721" w14:textId="77777777" w:rsidR="00371019" w:rsidRDefault="00371019" w:rsidP="00760240"/>
    <w:p w14:paraId="2B5A987A" w14:textId="77777777" w:rsidR="00371019" w:rsidRPr="00440367" w:rsidRDefault="00371019" w:rsidP="00760240"/>
    <w:p w14:paraId="20C2CA89" w14:textId="77777777" w:rsidR="00837D16" w:rsidRDefault="00837D16" w:rsidP="002C5394">
      <w:pPr>
        <w:pStyle w:val="Title"/>
      </w:pPr>
    </w:p>
    <w:p w14:paraId="45C53D9E" w14:textId="77777777" w:rsidR="00837D16" w:rsidRDefault="00837D16" w:rsidP="002C5394">
      <w:pPr>
        <w:pStyle w:val="Title"/>
      </w:pPr>
    </w:p>
    <w:p w14:paraId="49CBCF6A" w14:textId="77777777" w:rsidR="00837D16" w:rsidRDefault="00837D16" w:rsidP="002C5394">
      <w:pPr>
        <w:pStyle w:val="Title"/>
      </w:pPr>
    </w:p>
    <w:p w14:paraId="444A226C" w14:textId="77777777" w:rsidR="00837D16" w:rsidRDefault="00837D16" w:rsidP="002C5394">
      <w:pPr>
        <w:pStyle w:val="Title"/>
      </w:pPr>
    </w:p>
    <w:p w14:paraId="03191825" w14:textId="77777777" w:rsidR="00837D16" w:rsidRDefault="00837D16" w:rsidP="002C5394">
      <w:pPr>
        <w:pStyle w:val="Title"/>
      </w:pPr>
    </w:p>
    <w:p w14:paraId="4D9851D7" w14:textId="58A9BF34" w:rsidR="00371019" w:rsidRPr="008369F8" w:rsidRDefault="00EB6B49" w:rsidP="002C5394">
      <w:pPr>
        <w:pStyle w:val="Title"/>
        <w:rPr>
          <w:color w:val="FFFFFF" w:themeColor="background1"/>
        </w:rPr>
      </w:pPr>
      <w:r w:rsidRPr="008369F8">
        <w:rPr>
          <w:color w:val="FFFFFF" w:themeColor="background1"/>
        </w:rPr>
        <w:t>Draft t</w:t>
      </w:r>
      <w:r w:rsidR="00371019" w:rsidRPr="008369F8">
        <w:rPr>
          <w:color w:val="FFFFFF" w:themeColor="background1"/>
        </w:rPr>
        <w:t xml:space="preserve">erms of reference for an </w:t>
      </w:r>
      <w:r w:rsidR="00371019" w:rsidRPr="008369F8">
        <w:rPr>
          <w:color w:val="FFFFFF" w:themeColor="background1"/>
        </w:rPr>
        <w:br/>
        <w:t xml:space="preserve">environmental impact statement under the </w:t>
      </w:r>
      <w:r w:rsidR="00371019" w:rsidRPr="008369F8">
        <w:rPr>
          <w:color w:val="FFFFFF" w:themeColor="background1"/>
        </w:rPr>
        <w:br/>
      </w:r>
      <w:r w:rsidR="00371019" w:rsidRPr="008369F8">
        <w:rPr>
          <w:i/>
          <w:color w:val="FFFFFF" w:themeColor="background1"/>
        </w:rPr>
        <w:t>Environmental Protection Act 1994</w:t>
      </w:r>
    </w:p>
    <w:p w14:paraId="678896EB" w14:textId="34A563AA" w:rsidR="00371019" w:rsidRDefault="00371019" w:rsidP="00371019">
      <w:pPr>
        <w:pStyle w:val="Subtitle"/>
      </w:pPr>
      <w:r>
        <w:t xml:space="preserve">&lt;insert </w:t>
      </w:r>
      <w:r w:rsidR="00E62E00">
        <w:t>project n</w:t>
      </w:r>
      <w:r w:rsidR="00E62E00" w:rsidRPr="00D04FB2">
        <w:t>ame</w:t>
      </w:r>
      <w:r w:rsidRPr="00D04FB2">
        <w:t>&gt;</w:t>
      </w:r>
      <w:r>
        <w:rPr>
          <w:color w:val="auto"/>
        </w:rPr>
        <w:br/>
      </w:r>
      <w:r w:rsidRPr="008369F8">
        <w:rPr>
          <w:color w:val="FFFFFF" w:themeColor="background1"/>
        </w:rPr>
        <w:t xml:space="preserve">proposed by </w:t>
      </w:r>
      <w:r>
        <w:t>&lt;insert Proponent&gt;</w:t>
      </w:r>
      <w:r>
        <w:br/>
        <w:t>&lt;Month Year&gt;</w:t>
      </w:r>
    </w:p>
    <w:p w14:paraId="7E12B233" w14:textId="77777777" w:rsidR="00371019" w:rsidRDefault="00371019" w:rsidP="00760240"/>
    <w:p w14:paraId="2E4B3FE5" w14:textId="77777777" w:rsidR="00371019" w:rsidRPr="00760240" w:rsidRDefault="00371019" w:rsidP="00760240">
      <w:pPr>
        <w:sectPr w:rsidR="00371019" w:rsidRPr="00760240" w:rsidSect="00760240">
          <w:headerReference w:type="default" r:id="rId11"/>
          <w:footerReference w:type="default" r:id="rId12"/>
          <w:headerReference w:type="first" r:id="rId13"/>
          <w:footerReference w:type="first" r:id="rId14"/>
          <w:pgSz w:w="11906" w:h="16838" w:code="9"/>
          <w:pgMar w:top="1134" w:right="1060" w:bottom="1134" w:left="851" w:header="567" w:footer="57" w:gutter="0"/>
          <w:cols w:space="708"/>
          <w:titlePg/>
          <w:docGrid w:linePitch="360"/>
        </w:sectPr>
      </w:pPr>
    </w:p>
    <w:p w14:paraId="227C3F94" w14:textId="5CC45D6A" w:rsidR="00760F13" w:rsidRPr="009A6330" w:rsidRDefault="00896319" w:rsidP="00896319">
      <w:pPr>
        <w:pStyle w:val="versopage"/>
        <w:rPr>
          <w:color w:val="FF0000"/>
        </w:rPr>
      </w:pPr>
      <w:r w:rsidRPr="00CC24F8">
        <w:lastRenderedPageBreak/>
        <w:t xml:space="preserve">Prepared by: </w:t>
      </w:r>
      <w:r w:rsidR="00652579" w:rsidRPr="004B2EDC">
        <w:rPr>
          <w:b/>
          <w:i/>
          <w:color w:val="FF0000"/>
        </w:rPr>
        <w:t>&lt;</w:t>
      </w:r>
      <w:r w:rsidR="004E2F23" w:rsidRPr="009A6330">
        <w:rPr>
          <w:b/>
          <w:i/>
          <w:color w:val="FF0000"/>
        </w:rPr>
        <w:t xml:space="preserve">insert proponent’s name </w:t>
      </w:r>
      <w:proofErr w:type="gramStart"/>
      <w:r w:rsidR="004E2F23" w:rsidRPr="009A6330">
        <w:rPr>
          <w:b/>
          <w:i/>
          <w:color w:val="FF0000"/>
        </w:rPr>
        <w:t>i.e.</w:t>
      </w:r>
      <w:proofErr w:type="gramEnd"/>
      <w:r w:rsidR="004E2F23" w:rsidRPr="009A6330">
        <w:rPr>
          <w:b/>
          <w:i/>
          <w:color w:val="FF0000"/>
        </w:rPr>
        <w:t xml:space="preserve"> the registered legal entity intending to carry out the activity and in whose name the applicable permits or licences are to be issued</w:t>
      </w:r>
      <w:r w:rsidR="00652579" w:rsidRPr="009A6330">
        <w:rPr>
          <w:b/>
          <w:i/>
          <w:color w:val="FF0000"/>
        </w:rPr>
        <w:t>&gt;</w:t>
      </w:r>
      <w:r w:rsidR="00652579" w:rsidRPr="009A6330">
        <w:rPr>
          <w:color w:val="FF0000"/>
        </w:rPr>
        <w:t xml:space="preserve"> </w:t>
      </w:r>
    </w:p>
    <w:p w14:paraId="0C884406" w14:textId="7440A20B" w:rsidR="00896319" w:rsidRPr="00AD5BCE" w:rsidRDefault="00813775" w:rsidP="00896319">
      <w:pPr>
        <w:pStyle w:val="versopage"/>
      </w:pPr>
      <w:r>
        <w:t xml:space="preserve">Completed in </w:t>
      </w:r>
      <w:r w:rsidR="00B02A92">
        <w:t>the approved form</w:t>
      </w:r>
      <w:r>
        <w:t xml:space="preserve"> </w:t>
      </w:r>
      <w:r w:rsidRPr="1C85C600">
        <w:rPr>
          <w:color w:val="FF0000"/>
        </w:rPr>
        <w:t>&lt;</w:t>
      </w:r>
      <w:r w:rsidRPr="1C85C600">
        <w:rPr>
          <w:i/>
          <w:iCs/>
          <w:color w:val="FF0000"/>
        </w:rPr>
        <w:t xml:space="preserve">insert document number </w:t>
      </w:r>
      <w:proofErr w:type="gramStart"/>
      <w:r w:rsidRPr="1C85C600">
        <w:rPr>
          <w:i/>
          <w:iCs/>
          <w:color w:val="FF0000"/>
        </w:rPr>
        <w:t>e.g.</w:t>
      </w:r>
      <w:proofErr w:type="gramEnd"/>
      <w:r w:rsidRPr="1C85C600">
        <w:rPr>
          <w:i/>
          <w:iCs/>
          <w:color w:val="FF0000"/>
        </w:rPr>
        <w:t xml:space="preserve"> ESR/2017/4038</w:t>
      </w:r>
      <w:r w:rsidRPr="1C85C600">
        <w:rPr>
          <w:color w:val="FF0000"/>
        </w:rPr>
        <w:t>&gt;</w:t>
      </w:r>
      <w:r>
        <w:t>, version &lt;</w:t>
      </w:r>
      <w:r w:rsidR="00CD01DE" w:rsidRPr="1C85C600">
        <w:rPr>
          <w:i/>
          <w:iCs/>
          <w:color w:val="FF0000"/>
        </w:rPr>
        <w:t>insert version number e.g. 3</w:t>
      </w:r>
      <w:r w:rsidRPr="1C85C600">
        <w:rPr>
          <w:i/>
          <w:iCs/>
          <w:color w:val="FF0000"/>
        </w:rPr>
        <w:t>.0</w:t>
      </w:r>
      <w:r w:rsidR="009364C2" w:rsidRPr="1C85C600">
        <w:rPr>
          <w:i/>
          <w:iCs/>
          <w:color w:val="FF0000"/>
        </w:rPr>
        <w:t>1</w:t>
      </w:r>
      <w:r>
        <w:t xml:space="preserve">&gt;, </w:t>
      </w:r>
      <w:r w:rsidR="00573D76" w:rsidRPr="1C85C600">
        <w:rPr>
          <w:color w:val="FF0000"/>
        </w:rPr>
        <w:t>&lt;</w:t>
      </w:r>
      <w:r w:rsidR="00CD01DE" w:rsidRPr="1C85C600">
        <w:rPr>
          <w:color w:val="FF0000"/>
        </w:rPr>
        <w:t xml:space="preserve">insert </w:t>
      </w:r>
      <w:r w:rsidR="00573D76" w:rsidRPr="1C85C600">
        <w:rPr>
          <w:color w:val="FF0000"/>
        </w:rPr>
        <w:t xml:space="preserve">month and year&gt; </w:t>
      </w:r>
      <w:r w:rsidR="00B02A92">
        <w:t xml:space="preserve">prepared by the Department of Environment and Science for projects undergoing assessment by environmental impact statement under chapter 3, part 1, of the </w:t>
      </w:r>
      <w:r w:rsidR="00B02A92" w:rsidRPr="1C85C600">
        <w:rPr>
          <w:i/>
          <w:iCs/>
        </w:rPr>
        <w:t>Environmental Protection Act 1994</w:t>
      </w:r>
      <w:r>
        <w:t>.</w:t>
      </w:r>
      <w:bookmarkStart w:id="0" w:name="DisclaimerYes"/>
      <w:bookmarkEnd w:id="0"/>
    </w:p>
    <w:p w14:paraId="62A64CD4" w14:textId="77777777" w:rsidR="00CA2A28" w:rsidRDefault="00CA2A28" w:rsidP="00CA2A28"/>
    <w:p w14:paraId="20DE5921" w14:textId="0376F601" w:rsidR="00440367" w:rsidRPr="000F619B" w:rsidRDefault="00813775" w:rsidP="00CA2A28">
      <w:pPr>
        <w:rPr>
          <w:rFonts w:ascii="Times New Roman" w:hAnsi="Times New Roman"/>
          <w:color w:val="FF0000"/>
        </w:rPr>
      </w:pPr>
      <w:r w:rsidRPr="000F619B">
        <w:rPr>
          <w:rFonts w:ascii="Times New Roman" w:hAnsi="Times New Roman"/>
          <w:color w:val="FF0000"/>
        </w:rPr>
        <w:t>&lt;month year&gt;</w:t>
      </w:r>
    </w:p>
    <w:p w14:paraId="0D0E00FC" w14:textId="77777777" w:rsidR="00440367" w:rsidRPr="00896319" w:rsidRDefault="00440367" w:rsidP="00CA2A28"/>
    <w:p w14:paraId="6D488DA6" w14:textId="77777777" w:rsidR="00B32F90" w:rsidRPr="00CA01B2" w:rsidRDefault="00B32F90" w:rsidP="00BA5747"/>
    <w:p w14:paraId="136F0BCC" w14:textId="77777777" w:rsidR="0088254B" w:rsidRDefault="0088254B">
      <w:pPr>
        <w:sectPr w:rsidR="0088254B" w:rsidSect="00760240">
          <w:headerReference w:type="first" r:id="rId15"/>
          <w:footerReference w:type="first" r:id="rId16"/>
          <w:pgSz w:w="11906" w:h="16838" w:code="9"/>
          <w:pgMar w:top="1134" w:right="851" w:bottom="1134" w:left="851" w:header="567" w:footer="567" w:gutter="0"/>
          <w:pgNumType w:fmt="lowerRoman"/>
          <w:cols w:space="708"/>
          <w:vAlign w:val="bottom"/>
          <w:titlePg/>
          <w:docGrid w:linePitch="360"/>
        </w:sectPr>
      </w:pPr>
    </w:p>
    <w:p w14:paraId="26245991" w14:textId="7040B6D2" w:rsidR="00B32F90" w:rsidRPr="00955E47" w:rsidRDefault="000A0805" w:rsidP="00440367">
      <w:pPr>
        <w:pStyle w:val="Heading1"/>
        <w:rPr>
          <w:i/>
          <w:color w:val="FF0000"/>
        </w:rPr>
      </w:pPr>
      <w:bookmarkStart w:id="2" w:name="_Toc97224664"/>
      <w:r>
        <w:rPr>
          <w:i/>
          <w:color w:val="FF0000"/>
        </w:rPr>
        <w:lastRenderedPageBreak/>
        <w:t xml:space="preserve">Instructions </w:t>
      </w:r>
      <w:r w:rsidR="00EC44E2">
        <w:rPr>
          <w:i/>
          <w:color w:val="FF0000"/>
        </w:rPr>
        <w:t xml:space="preserve">for </w:t>
      </w:r>
      <w:r>
        <w:rPr>
          <w:i/>
          <w:color w:val="FF0000"/>
        </w:rPr>
        <w:t>us</w:t>
      </w:r>
      <w:r w:rsidR="00EC44E2">
        <w:rPr>
          <w:i/>
          <w:color w:val="FF0000"/>
        </w:rPr>
        <w:t>ing</w:t>
      </w:r>
      <w:r>
        <w:rPr>
          <w:i/>
          <w:color w:val="FF0000"/>
        </w:rPr>
        <w:t xml:space="preserve"> this document</w:t>
      </w:r>
      <w:bookmarkEnd w:id="2"/>
    </w:p>
    <w:p w14:paraId="5B8CDBF4" w14:textId="77777777" w:rsidR="004A035A" w:rsidRPr="00955E47" w:rsidRDefault="004A035A" w:rsidP="00760240">
      <w:pPr>
        <w:tabs>
          <w:tab w:val="left" w:pos="9316"/>
        </w:tabs>
        <w:rPr>
          <w:i/>
          <w:color w:val="FF0000"/>
        </w:rPr>
      </w:pPr>
      <w:r w:rsidRPr="00955E47">
        <w:rPr>
          <w:i/>
          <w:color w:val="FF0000"/>
        </w:rPr>
        <w:t xml:space="preserve">[Delete </w:t>
      </w:r>
      <w:r w:rsidR="00FE7E80" w:rsidRPr="00955E47">
        <w:rPr>
          <w:i/>
          <w:color w:val="FF0000"/>
        </w:rPr>
        <w:t xml:space="preserve">all </w:t>
      </w:r>
      <w:r w:rsidR="00955E47" w:rsidRPr="00955E47">
        <w:rPr>
          <w:i/>
          <w:color w:val="FF0000"/>
        </w:rPr>
        <w:t xml:space="preserve">red </w:t>
      </w:r>
      <w:r w:rsidRPr="00955E47">
        <w:rPr>
          <w:i/>
          <w:color w:val="FF0000"/>
        </w:rPr>
        <w:t>text</w:t>
      </w:r>
      <w:r w:rsidR="00FE7E80" w:rsidRPr="00955E47">
        <w:rPr>
          <w:i/>
          <w:color w:val="FF0000"/>
        </w:rPr>
        <w:t xml:space="preserve"> in this document</w:t>
      </w:r>
      <w:r w:rsidRPr="00955E47">
        <w:rPr>
          <w:i/>
          <w:color w:val="FF0000"/>
        </w:rPr>
        <w:t xml:space="preserve"> before submitting the draft TOR]</w:t>
      </w:r>
    </w:p>
    <w:p w14:paraId="3BF7F4DD" w14:textId="6FD9789E" w:rsidR="00C42E22" w:rsidRDefault="00C42E22" w:rsidP="00760240">
      <w:pPr>
        <w:tabs>
          <w:tab w:val="left" w:pos="9316"/>
        </w:tabs>
        <w:rPr>
          <w:b/>
          <w:i/>
          <w:color w:val="FF0000"/>
        </w:rPr>
      </w:pPr>
      <w:r>
        <w:rPr>
          <w:b/>
          <w:i/>
          <w:color w:val="FF0000"/>
        </w:rPr>
        <w:t>Prior to completing this document</w:t>
      </w:r>
    </w:p>
    <w:p w14:paraId="04F5345F" w14:textId="74AF60F3" w:rsidR="00C42E22" w:rsidRDefault="00C42E22" w:rsidP="2F71F26F">
      <w:pPr>
        <w:tabs>
          <w:tab w:val="left" w:pos="9316"/>
        </w:tabs>
        <w:rPr>
          <w:b/>
          <w:bCs/>
          <w:i/>
          <w:iCs/>
          <w:color w:val="FF0000"/>
        </w:rPr>
      </w:pPr>
      <w:bookmarkStart w:id="3" w:name="_Hlk89200464"/>
      <w:r w:rsidRPr="2F71F26F">
        <w:rPr>
          <w:i/>
          <w:iCs/>
          <w:color w:val="FF0000"/>
        </w:rPr>
        <w:t xml:space="preserve">Prior to submitting the draft TOR, </w:t>
      </w:r>
      <w:r w:rsidR="00D967A2" w:rsidRPr="2F71F26F">
        <w:rPr>
          <w:i/>
          <w:iCs/>
          <w:color w:val="FF0000"/>
        </w:rPr>
        <w:t xml:space="preserve">you </w:t>
      </w:r>
      <w:r w:rsidRPr="2F71F26F">
        <w:rPr>
          <w:i/>
          <w:iCs/>
          <w:color w:val="FF0000"/>
        </w:rPr>
        <w:t>are encouraged to request a pre-lodgement meeting with the department.</w:t>
      </w:r>
      <w:r w:rsidR="00795F7E" w:rsidRPr="2F71F26F">
        <w:rPr>
          <w:i/>
          <w:iCs/>
          <w:color w:val="FF0000"/>
        </w:rPr>
        <w:t xml:space="preserve"> Further information on pre-lodgement discussions is available on the department’s website. To request a meeting with the department please lodge the Application for pre-lodgement services form (ESR/2015/1664).</w:t>
      </w:r>
    </w:p>
    <w:bookmarkEnd w:id="3"/>
    <w:p w14:paraId="45DEF608" w14:textId="1FA9463A" w:rsidR="00A10BFB" w:rsidRPr="00955E47" w:rsidRDefault="00A10BFB" w:rsidP="00760240">
      <w:pPr>
        <w:tabs>
          <w:tab w:val="left" w:pos="9316"/>
        </w:tabs>
        <w:rPr>
          <w:b/>
          <w:i/>
          <w:color w:val="FF0000"/>
        </w:rPr>
      </w:pPr>
      <w:r w:rsidRPr="00955E47">
        <w:rPr>
          <w:b/>
          <w:i/>
          <w:color w:val="FF0000"/>
        </w:rPr>
        <w:t>Purpose</w:t>
      </w:r>
    </w:p>
    <w:p w14:paraId="588BE8FB" w14:textId="38DE82E1" w:rsidR="00BF0750" w:rsidRPr="00005AEA" w:rsidRDefault="00B32F90" w:rsidP="000F619B">
      <w:pPr>
        <w:jc w:val="both"/>
        <w:rPr>
          <w:color w:val="000000" w:themeColor="text1"/>
        </w:rPr>
      </w:pPr>
      <w:r w:rsidRPr="1ACA1FC7">
        <w:rPr>
          <w:i/>
          <w:iCs/>
          <w:color w:val="FF0000"/>
        </w:rPr>
        <w:t xml:space="preserve">This </w:t>
      </w:r>
      <w:r w:rsidR="00A868DA" w:rsidRPr="1ACA1FC7">
        <w:rPr>
          <w:i/>
          <w:iCs/>
          <w:color w:val="FF0000"/>
        </w:rPr>
        <w:t xml:space="preserve">document is the approved form </w:t>
      </w:r>
      <w:r w:rsidR="00EC44E2" w:rsidRPr="1ACA1FC7">
        <w:rPr>
          <w:i/>
          <w:iCs/>
          <w:color w:val="FF0000"/>
        </w:rPr>
        <w:t xml:space="preserve">for </w:t>
      </w:r>
      <w:r w:rsidR="00A868DA" w:rsidRPr="1ACA1FC7">
        <w:rPr>
          <w:i/>
          <w:iCs/>
          <w:color w:val="FF0000"/>
        </w:rPr>
        <w:t xml:space="preserve">submitting a draft terms of reference </w:t>
      </w:r>
      <w:r w:rsidR="00C53EC8" w:rsidRPr="1ACA1FC7">
        <w:rPr>
          <w:i/>
          <w:iCs/>
          <w:color w:val="FF0000"/>
        </w:rPr>
        <w:t xml:space="preserve">(TOR) </w:t>
      </w:r>
      <w:r w:rsidR="00A868DA" w:rsidRPr="1ACA1FC7">
        <w:rPr>
          <w:i/>
          <w:iCs/>
          <w:color w:val="FF0000"/>
        </w:rPr>
        <w:t xml:space="preserve">to </w:t>
      </w:r>
      <w:r w:rsidR="00540D2C" w:rsidRPr="1ACA1FC7">
        <w:rPr>
          <w:i/>
          <w:iCs/>
          <w:color w:val="FF0000"/>
        </w:rPr>
        <w:t xml:space="preserve">the </w:t>
      </w:r>
      <w:r w:rsidR="00134304" w:rsidRPr="1ACA1FC7">
        <w:rPr>
          <w:i/>
          <w:iCs/>
          <w:color w:val="FF0000"/>
        </w:rPr>
        <w:t xml:space="preserve">Department of Environment and Science (the </w:t>
      </w:r>
      <w:r w:rsidR="00540D2C" w:rsidRPr="1ACA1FC7">
        <w:rPr>
          <w:i/>
          <w:iCs/>
          <w:color w:val="FF0000"/>
        </w:rPr>
        <w:t>department</w:t>
      </w:r>
      <w:r w:rsidR="00134304" w:rsidRPr="1ACA1FC7">
        <w:rPr>
          <w:i/>
          <w:iCs/>
          <w:color w:val="FF0000"/>
        </w:rPr>
        <w:t>)</w:t>
      </w:r>
      <w:r w:rsidR="00A868DA" w:rsidRPr="1ACA1FC7">
        <w:rPr>
          <w:i/>
          <w:iCs/>
          <w:color w:val="FF0000"/>
        </w:rPr>
        <w:t xml:space="preserve"> under section 41 of the </w:t>
      </w:r>
      <w:r w:rsidR="00A868DA" w:rsidRPr="008369F8">
        <w:rPr>
          <w:i/>
          <w:iCs/>
          <w:color w:val="FF0000"/>
        </w:rPr>
        <w:t>Environmental Protection Act</w:t>
      </w:r>
      <w:r w:rsidR="00C53EC8" w:rsidRPr="008369F8">
        <w:rPr>
          <w:i/>
          <w:iCs/>
          <w:color w:val="FF0000"/>
        </w:rPr>
        <w:t xml:space="preserve"> 1994</w:t>
      </w:r>
      <w:r w:rsidR="00C53EC8" w:rsidRPr="1ACA1FC7">
        <w:rPr>
          <w:i/>
          <w:iCs/>
          <w:color w:val="FF0000"/>
        </w:rPr>
        <w:t xml:space="preserve"> (</w:t>
      </w:r>
      <w:r w:rsidR="00C53EC8" w:rsidRPr="008369F8">
        <w:rPr>
          <w:color w:val="FF0000"/>
        </w:rPr>
        <w:t>EP Act</w:t>
      </w:r>
      <w:r w:rsidR="00C53EC8" w:rsidRPr="1ACA1FC7">
        <w:rPr>
          <w:i/>
          <w:iCs/>
          <w:color w:val="FF0000"/>
        </w:rPr>
        <w:t>)</w:t>
      </w:r>
      <w:r w:rsidR="00A868DA" w:rsidRPr="1ACA1FC7">
        <w:rPr>
          <w:i/>
          <w:iCs/>
          <w:color w:val="FF0000"/>
        </w:rPr>
        <w:t>.</w:t>
      </w:r>
      <w:r w:rsidR="00E174DE" w:rsidRPr="1ACA1FC7">
        <w:rPr>
          <w:i/>
          <w:iCs/>
          <w:color w:val="FF0000"/>
        </w:rPr>
        <w:t xml:space="preserve"> </w:t>
      </w:r>
      <w:r w:rsidR="00916FF5" w:rsidRPr="1ACA1FC7">
        <w:rPr>
          <w:i/>
          <w:iCs/>
          <w:color w:val="FF0000"/>
        </w:rPr>
        <w:t xml:space="preserve">It is relevant to </w:t>
      </w:r>
      <w:r w:rsidR="00E62E00" w:rsidRPr="1ACA1FC7">
        <w:rPr>
          <w:i/>
          <w:iCs/>
          <w:color w:val="FF0000"/>
        </w:rPr>
        <w:t xml:space="preserve">proposed </w:t>
      </w:r>
      <w:r w:rsidR="00E174DE" w:rsidRPr="1ACA1FC7">
        <w:rPr>
          <w:i/>
          <w:iCs/>
          <w:color w:val="FF0000"/>
        </w:rPr>
        <w:t>projects</w:t>
      </w:r>
      <w:r w:rsidR="00340F42" w:rsidRPr="1ACA1FC7">
        <w:rPr>
          <w:i/>
          <w:iCs/>
          <w:color w:val="FF0000"/>
        </w:rPr>
        <w:t xml:space="preserve"> </w:t>
      </w:r>
      <w:r w:rsidR="00E174DE" w:rsidRPr="1ACA1FC7">
        <w:rPr>
          <w:i/>
          <w:iCs/>
          <w:color w:val="FF0000"/>
        </w:rPr>
        <w:t>undergoing assessment by environmental impact statement (</w:t>
      </w:r>
      <w:r w:rsidR="00E174DE" w:rsidRPr="008369F8">
        <w:rPr>
          <w:color w:val="FF0000"/>
        </w:rPr>
        <w:t>EIS</w:t>
      </w:r>
      <w:r w:rsidR="00E174DE" w:rsidRPr="1ACA1FC7">
        <w:rPr>
          <w:i/>
          <w:iCs/>
          <w:color w:val="FF0000"/>
        </w:rPr>
        <w:t xml:space="preserve">) </w:t>
      </w:r>
      <w:r w:rsidR="001550B0">
        <w:rPr>
          <w:i/>
          <w:iCs/>
          <w:color w:val="FF0000"/>
        </w:rPr>
        <w:t>under</w:t>
      </w:r>
      <w:r w:rsidR="00E174DE" w:rsidRPr="1ACA1FC7">
        <w:rPr>
          <w:i/>
          <w:iCs/>
          <w:color w:val="FF0000"/>
        </w:rPr>
        <w:t xml:space="preserve"> </w:t>
      </w:r>
      <w:r w:rsidR="00785A39">
        <w:rPr>
          <w:i/>
          <w:iCs/>
          <w:color w:val="FF0000"/>
        </w:rPr>
        <w:t xml:space="preserve">the </w:t>
      </w:r>
      <w:r w:rsidR="00785A39" w:rsidRPr="008369F8">
        <w:rPr>
          <w:i/>
          <w:iCs/>
          <w:color w:val="FF0000"/>
        </w:rPr>
        <w:t>Environmental Protection Act</w:t>
      </w:r>
      <w:r w:rsidR="00340F42" w:rsidRPr="00785A39">
        <w:rPr>
          <w:i/>
          <w:iCs/>
          <w:color w:val="FF0000"/>
        </w:rPr>
        <w:t>.</w:t>
      </w:r>
      <w:r w:rsidR="00DD4435" w:rsidRPr="00785A39">
        <w:rPr>
          <w:color w:val="FF0000"/>
        </w:rPr>
        <w:t xml:space="preserve"> </w:t>
      </w:r>
      <w:r w:rsidR="00EC44E2" w:rsidRPr="00785A39">
        <w:rPr>
          <w:i/>
          <w:iCs/>
          <w:color w:val="FF0000"/>
        </w:rPr>
        <w:t>Refer to</w:t>
      </w:r>
      <w:r w:rsidR="00EC44E2" w:rsidRPr="00785A39">
        <w:rPr>
          <w:color w:val="FF0000"/>
        </w:rPr>
        <w:t xml:space="preserve"> </w:t>
      </w:r>
      <w:r w:rsidR="00BF0750" w:rsidRPr="00785A39">
        <w:rPr>
          <w:i/>
          <w:iCs/>
          <w:color w:val="FF0000"/>
        </w:rPr>
        <w:t xml:space="preserve">the department’s </w:t>
      </w:r>
      <w:r w:rsidR="001D6585" w:rsidRPr="00785A39">
        <w:rPr>
          <w:i/>
          <w:iCs/>
          <w:color w:val="FF0000"/>
        </w:rPr>
        <w:t>g</w:t>
      </w:r>
      <w:r w:rsidR="00BF0750" w:rsidRPr="00785A39">
        <w:rPr>
          <w:i/>
          <w:iCs/>
          <w:color w:val="FF0000"/>
        </w:rPr>
        <w:t xml:space="preserve">uideline </w:t>
      </w:r>
      <w:bookmarkStart w:id="4" w:name="_Hlk97154136"/>
      <w:r w:rsidR="00760474">
        <w:fldChar w:fldCharType="begin"/>
      </w:r>
      <w:r w:rsidR="00760474">
        <w:instrText xml:space="preserve"> HYPERLINK "https://www.qld.gov.au/environment/pollution/management/eis-process/about-the-eis-process/does-my-project-need-an-eis" </w:instrText>
      </w:r>
      <w:r w:rsidR="00760474">
        <w:fldChar w:fldCharType="separate"/>
      </w:r>
      <w:r w:rsidR="00BF0750" w:rsidRPr="000F619B">
        <w:rPr>
          <w:rStyle w:val="Hyperlink"/>
        </w:rPr>
        <w:t xml:space="preserve">The environmental impact statement process for resource projects under the </w:t>
      </w:r>
      <w:r w:rsidR="00BF0750" w:rsidRPr="1ACA1FC7">
        <w:rPr>
          <w:rStyle w:val="Hyperlink"/>
          <w:i/>
          <w:iCs/>
        </w:rPr>
        <w:t>Environmental Protection Act 1994</w:t>
      </w:r>
      <w:r w:rsidR="00760474">
        <w:rPr>
          <w:rStyle w:val="Hyperlink"/>
          <w:i/>
          <w:iCs/>
        </w:rPr>
        <w:fldChar w:fldCharType="end"/>
      </w:r>
      <w:r w:rsidR="00BF0750" w:rsidRPr="1ACA1FC7">
        <w:rPr>
          <w:i/>
          <w:iCs/>
          <w:color w:val="FF0000"/>
        </w:rPr>
        <w:t xml:space="preserve"> (ESR/2016/2167)</w:t>
      </w:r>
      <w:r w:rsidR="00EC44E2">
        <w:rPr>
          <w:color w:val="FF0000"/>
        </w:rPr>
        <w:t xml:space="preserve"> </w:t>
      </w:r>
      <w:bookmarkEnd w:id="4"/>
      <w:r w:rsidR="00EC44E2" w:rsidRPr="1ACA1FC7">
        <w:rPr>
          <w:i/>
          <w:iCs/>
          <w:color w:val="FF0000"/>
        </w:rPr>
        <w:t xml:space="preserve">for further information on the EIS process under the </w:t>
      </w:r>
      <w:r w:rsidR="00494B37">
        <w:rPr>
          <w:i/>
          <w:iCs/>
          <w:color w:val="FF0000"/>
        </w:rPr>
        <w:t>Environmental Protection Act</w:t>
      </w:r>
      <w:r w:rsidR="00BF0750" w:rsidRPr="1ACA1FC7">
        <w:rPr>
          <w:rFonts w:cs="Arial"/>
          <w:i/>
          <w:iCs/>
          <w:color w:val="FF0000"/>
        </w:rPr>
        <w:t>.</w:t>
      </w:r>
    </w:p>
    <w:p w14:paraId="0934367B" w14:textId="4FB4B944" w:rsidR="0080209C" w:rsidRPr="00955E47" w:rsidRDefault="00C938B8" w:rsidP="00760240">
      <w:pPr>
        <w:rPr>
          <w:b/>
          <w:i/>
          <w:color w:val="FF0000"/>
        </w:rPr>
      </w:pPr>
      <w:r w:rsidRPr="00955E47">
        <w:rPr>
          <w:b/>
          <w:i/>
          <w:color w:val="FF0000"/>
        </w:rPr>
        <w:t>Instructions</w:t>
      </w:r>
    </w:p>
    <w:p w14:paraId="721E5F5A" w14:textId="41DF0B66" w:rsidR="00553A25" w:rsidRDefault="00553A25" w:rsidP="00553A25">
      <w:pPr>
        <w:rPr>
          <w:i/>
          <w:color w:val="FF0000"/>
        </w:rPr>
      </w:pPr>
      <w:r w:rsidRPr="00955E47">
        <w:rPr>
          <w:i/>
          <w:color w:val="FF0000"/>
        </w:rPr>
        <w:t xml:space="preserve">Black coloured text in this document provides the approved form, </w:t>
      </w:r>
      <w:proofErr w:type="gramStart"/>
      <w:r w:rsidRPr="00955E47">
        <w:rPr>
          <w:i/>
          <w:color w:val="FF0000"/>
        </w:rPr>
        <w:t>text</w:t>
      </w:r>
      <w:proofErr w:type="gramEnd"/>
      <w:r w:rsidRPr="00955E47">
        <w:rPr>
          <w:i/>
          <w:color w:val="FF0000"/>
        </w:rPr>
        <w:t xml:space="preserve"> and headings to be used to </w:t>
      </w:r>
      <w:r>
        <w:rPr>
          <w:i/>
          <w:color w:val="FF0000"/>
        </w:rPr>
        <w:t>submit a project-specific</w:t>
      </w:r>
      <w:r w:rsidRPr="00955E47">
        <w:rPr>
          <w:i/>
          <w:color w:val="FF0000"/>
        </w:rPr>
        <w:t xml:space="preserve"> draft TOR. </w:t>
      </w:r>
      <w:r w:rsidR="00432363">
        <w:rPr>
          <w:i/>
          <w:color w:val="FF0000"/>
        </w:rPr>
        <w:t>R</w:t>
      </w:r>
      <w:r w:rsidR="00432363" w:rsidRPr="00FC540F">
        <w:rPr>
          <w:i/>
          <w:color w:val="FF0000"/>
        </w:rPr>
        <w:t>ed-italicised text</w:t>
      </w:r>
      <w:r w:rsidR="00432363">
        <w:rPr>
          <w:i/>
          <w:color w:val="FF0000"/>
        </w:rPr>
        <w:t xml:space="preserve"> provide instructions </w:t>
      </w:r>
      <w:r w:rsidR="000D0460">
        <w:rPr>
          <w:i/>
          <w:color w:val="FF0000"/>
        </w:rPr>
        <w:t xml:space="preserve">for amending the form to prepare a </w:t>
      </w:r>
      <w:r w:rsidR="000D0460" w:rsidRPr="00FC540F">
        <w:rPr>
          <w:i/>
          <w:color w:val="FF0000"/>
        </w:rPr>
        <w:t xml:space="preserve">project-specific draft TOR </w:t>
      </w:r>
      <w:r w:rsidR="00B469DB">
        <w:rPr>
          <w:i/>
          <w:color w:val="FF0000"/>
        </w:rPr>
        <w:t>for submission to the department</w:t>
      </w:r>
      <w:r w:rsidR="00CF0ACA">
        <w:rPr>
          <w:i/>
          <w:color w:val="FF0000"/>
        </w:rPr>
        <w:t>.</w:t>
      </w:r>
    </w:p>
    <w:p w14:paraId="191D0118" w14:textId="1C59D04F" w:rsidR="00102BF9" w:rsidRDefault="00102BF9" w:rsidP="00B32F90">
      <w:pPr>
        <w:rPr>
          <w:i/>
          <w:color w:val="FF0000"/>
        </w:rPr>
      </w:pPr>
      <w:r>
        <w:rPr>
          <w:i/>
          <w:color w:val="FF0000"/>
        </w:rPr>
        <w:t>To complete</w:t>
      </w:r>
      <w:r w:rsidR="00553A25">
        <w:rPr>
          <w:i/>
          <w:color w:val="FF0000"/>
        </w:rPr>
        <w:t xml:space="preserve"> the form</w:t>
      </w:r>
      <w:r>
        <w:rPr>
          <w:i/>
          <w:color w:val="FF0000"/>
        </w:rPr>
        <w:t>:</w:t>
      </w:r>
    </w:p>
    <w:p w14:paraId="78CA7F71" w14:textId="00F824DC" w:rsidR="00AF0B3C" w:rsidRDefault="002318E0" w:rsidP="00553A25">
      <w:pPr>
        <w:pStyle w:val="ListParagraph"/>
        <w:numPr>
          <w:ilvl w:val="0"/>
          <w:numId w:val="222"/>
        </w:numPr>
        <w:rPr>
          <w:i/>
          <w:color w:val="FF0000"/>
        </w:rPr>
      </w:pPr>
      <w:r>
        <w:rPr>
          <w:i/>
          <w:color w:val="FF0000"/>
        </w:rPr>
        <w:t>a</w:t>
      </w:r>
      <w:r w:rsidR="00467181" w:rsidRPr="00F126E8">
        <w:rPr>
          <w:i/>
          <w:color w:val="FF0000"/>
        </w:rPr>
        <w:t xml:space="preserve">mend the </w:t>
      </w:r>
      <w:r>
        <w:rPr>
          <w:i/>
          <w:color w:val="FF0000"/>
        </w:rPr>
        <w:t xml:space="preserve">text </w:t>
      </w:r>
      <w:r w:rsidR="00467181" w:rsidRPr="00F126E8">
        <w:rPr>
          <w:i/>
          <w:color w:val="FF0000"/>
        </w:rPr>
        <w:t xml:space="preserve">in accordance with the </w:t>
      </w:r>
      <w:r w:rsidR="00C504D7" w:rsidRPr="00F126E8">
        <w:rPr>
          <w:i/>
          <w:color w:val="FF0000"/>
        </w:rPr>
        <w:t xml:space="preserve">instructions </w:t>
      </w:r>
      <w:r w:rsidR="00467181" w:rsidRPr="00F126E8">
        <w:rPr>
          <w:i/>
          <w:color w:val="FF0000"/>
        </w:rPr>
        <w:t>in the red-italicised text</w:t>
      </w:r>
      <w:r w:rsidR="005C6714">
        <w:rPr>
          <w:i/>
          <w:color w:val="FF0000"/>
        </w:rPr>
        <w:t>. For example, in</w:t>
      </w:r>
      <w:r w:rsidR="00467181" w:rsidRPr="00F126E8">
        <w:rPr>
          <w:i/>
          <w:color w:val="FF0000"/>
        </w:rPr>
        <w:t xml:space="preserve">sert </w:t>
      </w:r>
      <w:r w:rsidR="005C6714">
        <w:rPr>
          <w:i/>
          <w:color w:val="FF0000"/>
        </w:rPr>
        <w:t xml:space="preserve">the location and scope of the project and </w:t>
      </w:r>
      <w:r w:rsidR="00467181" w:rsidRPr="00F126E8">
        <w:rPr>
          <w:i/>
          <w:color w:val="FF0000"/>
        </w:rPr>
        <w:t>remov</w:t>
      </w:r>
      <w:r w:rsidR="005C6714">
        <w:rPr>
          <w:i/>
          <w:color w:val="FF0000"/>
        </w:rPr>
        <w:t xml:space="preserve">e </w:t>
      </w:r>
      <w:r w:rsidR="00467181" w:rsidRPr="00F126E8">
        <w:rPr>
          <w:i/>
          <w:color w:val="FF0000"/>
        </w:rPr>
        <w:t xml:space="preserve">irrelevant </w:t>
      </w:r>
      <w:r w:rsidR="00AF0B3C">
        <w:rPr>
          <w:i/>
          <w:color w:val="FF0000"/>
        </w:rPr>
        <w:t xml:space="preserve">information such as </w:t>
      </w:r>
      <w:r w:rsidR="000D0460">
        <w:rPr>
          <w:i/>
          <w:color w:val="FF0000"/>
        </w:rPr>
        <w:t>coal seam gas</w:t>
      </w:r>
      <w:r w:rsidR="00AF0B3C">
        <w:rPr>
          <w:i/>
          <w:color w:val="FF0000"/>
        </w:rPr>
        <w:t xml:space="preserve"> requirements for a mining project. </w:t>
      </w:r>
    </w:p>
    <w:p w14:paraId="5794CCF2" w14:textId="1138D7DB" w:rsidR="00B469DB" w:rsidRDefault="00B469DB" w:rsidP="2F71F26F">
      <w:pPr>
        <w:pStyle w:val="ListParagraph"/>
        <w:numPr>
          <w:ilvl w:val="0"/>
          <w:numId w:val="222"/>
        </w:numPr>
        <w:rPr>
          <w:i/>
          <w:iCs/>
          <w:color w:val="FF0000"/>
        </w:rPr>
      </w:pPr>
      <w:r w:rsidRPr="2F71F26F">
        <w:rPr>
          <w:i/>
          <w:iCs/>
          <w:color w:val="FF0000"/>
        </w:rPr>
        <w:t>do not change the black text. If you consider changes are warranted, provide justification as a comment in track changes</w:t>
      </w:r>
    </w:p>
    <w:p w14:paraId="7591E60D" w14:textId="1BE24C42" w:rsidR="005F3C0B" w:rsidRDefault="005F3C0B" w:rsidP="00B469DB">
      <w:pPr>
        <w:pStyle w:val="ListParagraph"/>
        <w:numPr>
          <w:ilvl w:val="0"/>
          <w:numId w:val="222"/>
        </w:numPr>
        <w:rPr>
          <w:i/>
          <w:color w:val="FF0000"/>
        </w:rPr>
      </w:pPr>
      <w:r>
        <w:rPr>
          <w:i/>
          <w:color w:val="FF0000"/>
        </w:rPr>
        <w:t>identify changes to the approved form by tracking changes</w:t>
      </w:r>
    </w:p>
    <w:p w14:paraId="25B7C625" w14:textId="11F35AAF" w:rsidR="0080209C" w:rsidRDefault="00B469DB">
      <w:pPr>
        <w:pStyle w:val="ListParagraph"/>
        <w:numPr>
          <w:ilvl w:val="0"/>
          <w:numId w:val="222"/>
        </w:numPr>
        <w:rPr>
          <w:i/>
          <w:color w:val="FF0000"/>
        </w:rPr>
      </w:pPr>
      <w:r>
        <w:rPr>
          <w:i/>
          <w:color w:val="FF0000"/>
        </w:rPr>
        <w:t>remove a</w:t>
      </w:r>
      <w:r w:rsidRPr="00FC540F">
        <w:rPr>
          <w:i/>
          <w:color w:val="FF0000"/>
        </w:rPr>
        <w:t xml:space="preserve">ll red italicised text </w:t>
      </w:r>
      <w:r>
        <w:rPr>
          <w:i/>
          <w:color w:val="FF0000"/>
        </w:rPr>
        <w:t>prior to submission to the department.</w:t>
      </w:r>
      <w:r w:rsidR="0080209C" w:rsidRPr="00F126E8">
        <w:rPr>
          <w:i/>
          <w:color w:val="FF0000"/>
        </w:rPr>
        <w:t xml:space="preserve">  </w:t>
      </w:r>
    </w:p>
    <w:p w14:paraId="779E2A0F" w14:textId="49C2A973" w:rsidR="00795F7E" w:rsidRPr="00F126E8" w:rsidRDefault="00795F7E" w:rsidP="00795F7E">
      <w:pPr>
        <w:rPr>
          <w:b/>
          <w:bCs/>
          <w:i/>
          <w:color w:val="FF0000"/>
        </w:rPr>
      </w:pPr>
      <w:r w:rsidRPr="00F126E8">
        <w:rPr>
          <w:b/>
          <w:bCs/>
          <w:i/>
          <w:color w:val="FF0000"/>
        </w:rPr>
        <w:t>Submitting the draft TOR and fee</w:t>
      </w:r>
    </w:p>
    <w:p w14:paraId="4BEB7BE4" w14:textId="3FEAB980" w:rsidR="00795F7E" w:rsidRPr="00F126E8" w:rsidRDefault="000A6AC3" w:rsidP="2F71F26F">
      <w:pPr>
        <w:rPr>
          <w:color w:val="FF0000"/>
        </w:rPr>
      </w:pPr>
      <w:r w:rsidRPr="2F71F26F">
        <w:rPr>
          <w:i/>
          <w:iCs/>
          <w:color w:val="FF0000"/>
        </w:rPr>
        <w:t xml:space="preserve">The EIS process under the </w:t>
      </w:r>
      <w:r w:rsidR="00785A39">
        <w:rPr>
          <w:i/>
          <w:iCs/>
          <w:color w:val="FF0000"/>
        </w:rPr>
        <w:t>Environmental Protection Act</w:t>
      </w:r>
      <w:r w:rsidRPr="2F71F26F">
        <w:rPr>
          <w:i/>
          <w:iCs/>
          <w:color w:val="FF0000"/>
        </w:rPr>
        <w:t xml:space="preserve"> begins when you submit a project-specific draft TOR to the department and pay the fee. </w:t>
      </w:r>
      <w:r w:rsidR="00795F7E" w:rsidRPr="2F71F26F">
        <w:rPr>
          <w:i/>
          <w:iCs/>
          <w:color w:val="FF0000"/>
        </w:rPr>
        <w:t xml:space="preserve">Submit the </w:t>
      </w:r>
      <w:r w:rsidRPr="2F71F26F">
        <w:rPr>
          <w:i/>
          <w:iCs/>
          <w:color w:val="FF0000"/>
        </w:rPr>
        <w:t xml:space="preserve">project-specific </w:t>
      </w:r>
      <w:r w:rsidR="00795F7E" w:rsidRPr="2F71F26F">
        <w:rPr>
          <w:i/>
          <w:iCs/>
          <w:color w:val="FF0000"/>
        </w:rPr>
        <w:t>draft TOR</w:t>
      </w:r>
      <w:r w:rsidR="00971808" w:rsidRPr="2F71F26F">
        <w:rPr>
          <w:i/>
          <w:iCs/>
          <w:color w:val="FF0000"/>
        </w:rPr>
        <w:t xml:space="preserve"> to the department via email to the Environmental Impact Assessment team </w:t>
      </w:r>
      <w:hyperlink r:id="rId17" w:history="1">
        <w:r w:rsidR="00971808" w:rsidRPr="2F71F26F">
          <w:rPr>
            <w:rStyle w:val="Hyperlink"/>
            <w:i/>
            <w:iCs/>
          </w:rPr>
          <w:t>eis@des.qld.gov.au</w:t>
        </w:r>
      </w:hyperlink>
      <w:r w:rsidR="00971808" w:rsidRPr="2F71F26F">
        <w:rPr>
          <w:i/>
          <w:iCs/>
          <w:color w:val="FF0000"/>
        </w:rPr>
        <w:t xml:space="preserve">. </w:t>
      </w:r>
      <w:r w:rsidR="00591941" w:rsidRPr="2F71F26F">
        <w:rPr>
          <w:i/>
          <w:iCs/>
          <w:color w:val="FF0000"/>
        </w:rPr>
        <w:t xml:space="preserve">Information on </w:t>
      </w:r>
      <w:hyperlink r:id="rId18" w:history="1">
        <w:r w:rsidR="00591941" w:rsidRPr="2F71F26F">
          <w:rPr>
            <w:rStyle w:val="Hyperlink"/>
            <w:i/>
            <w:iCs/>
          </w:rPr>
          <w:t>EIS fees</w:t>
        </w:r>
      </w:hyperlink>
      <w:r w:rsidR="00591941" w:rsidRPr="2F71F26F">
        <w:rPr>
          <w:i/>
          <w:iCs/>
          <w:color w:val="FF0000"/>
        </w:rPr>
        <w:t xml:space="preserve"> is described in EIS process section of the Queensland Government website. </w:t>
      </w:r>
      <w:r w:rsidR="000122BF" w:rsidRPr="2F71F26F">
        <w:rPr>
          <w:i/>
          <w:iCs/>
          <w:color w:val="FF0000"/>
        </w:rPr>
        <w:t xml:space="preserve">Please </w:t>
      </w:r>
      <w:r w:rsidRPr="2F71F26F">
        <w:rPr>
          <w:i/>
          <w:iCs/>
          <w:color w:val="FF0000"/>
        </w:rPr>
        <w:t xml:space="preserve">contact </w:t>
      </w:r>
      <w:r w:rsidR="000122BF" w:rsidRPr="2F71F26F">
        <w:rPr>
          <w:i/>
          <w:iCs/>
          <w:color w:val="FF0000"/>
        </w:rPr>
        <w:t xml:space="preserve">the Environmental Impact Assessment team </w:t>
      </w:r>
      <w:hyperlink r:id="rId19" w:history="1">
        <w:r w:rsidR="000122BF" w:rsidRPr="2F71F26F">
          <w:rPr>
            <w:rStyle w:val="Hyperlink"/>
            <w:i/>
            <w:iCs/>
          </w:rPr>
          <w:t>eis@des.qld.gov.au</w:t>
        </w:r>
      </w:hyperlink>
      <w:r w:rsidR="000122BF" w:rsidRPr="2F71F26F">
        <w:rPr>
          <w:i/>
          <w:iCs/>
          <w:color w:val="FF0000"/>
        </w:rPr>
        <w:t xml:space="preserve"> </w:t>
      </w:r>
      <w:r w:rsidR="000122BF" w:rsidRPr="2F71F26F">
        <w:rPr>
          <w:color w:val="FF0000"/>
        </w:rPr>
        <w:t>to request procedures for paying fees.</w:t>
      </w:r>
      <w:r w:rsidRPr="2F71F26F">
        <w:rPr>
          <w:i/>
          <w:iCs/>
          <w:color w:val="FF0000"/>
        </w:rPr>
        <w:t xml:space="preserve"> </w:t>
      </w:r>
    </w:p>
    <w:p w14:paraId="2C79CE27" w14:textId="78C75C90" w:rsidR="00B32F90" w:rsidRPr="00955E47" w:rsidRDefault="00A751CF" w:rsidP="00B32F90">
      <w:pPr>
        <w:rPr>
          <w:i/>
          <w:color w:val="FF0000"/>
        </w:rPr>
      </w:pPr>
      <w:r>
        <w:rPr>
          <w:i/>
          <w:color w:val="FF0000"/>
        </w:rPr>
        <w:t>A</w:t>
      </w:r>
      <w:r w:rsidR="00B32F90" w:rsidRPr="00955E47">
        <w:rPr>
          <w:b/>
          <w:i/>
          <w:color w:val="FF0000"/>
        </w:rPr>
        <w:t xml:space="preserve">fter </w:t>
      </w:r>
      <w:r w:rsidR="00DE2AFE" w:rsidRPr="00955E47">
        <w:rPr>
          <w:b/>
          <w:i/>
          <w:color w:val="FF0000"/>
        </w:rPr>
        <w:t xml:space="preserve">the </w:t>
      </w:r>
      <w:r w:rsidR="00B32F90" w:rsidRPr="00955E47">
        <w:rPr>
          <w:b/>
          <w:i/>
          <w:color w:val="FF0000"/>
        </w:rPr>
        <w:t xml:space="preserve">draft TOR </w:t>
      </w:r>
      <w:r w:rsidR="000A0805">
        <w:rPr>
          <w:b/>
          <w:i/>
          <w:color w:val="FF0000"/>
        </w:rPr>
        <w:t xml:space="preserve">is </w:t>
      </w:r>
      <w:r w:rsidR="00B32F90" w:rsidRPr="00955E47">
        <w:rPr>
          <w:b/>
          <w:i/>
          <w:color w:val="FF0000"/>
        </w:rPr>
        <w:t>submitted</w:t>
      </w:r>
    </w:p>
    <w:p w14:paraId="57E68708" w14:textId="62FAB5E7" w:rsidR="00B32F90" w:rsidRPr="00955E47" w:rsidRDefault="00DF36BD" w:rsidP="00B32F90">
      <w:pPr>
        <w:rPr>
          <w:i/>
          <w:color w:val="FF0000"/>
        </w:rPr>
      </w:pPr>
      <w:r>
        <w:rPr>
          <w:i/>
          <w:color w:val="FF0000"/>
        </w:rPr>
        <w:t>If</w:t>
      </w:r>
      <w:r w:rsidR="00B32F90" w:rsidRPr="00955E47">
        <w:rPr>
          <w:i/>
          <w:color w:val="FF0000"/>
        </w:rPr>
        <w:t xml:space="preserve"> the</w:t>
      </w:r>
      <w:r w:rsidR="00751CF6">
        <w:rPr>
          <w:i/>
          <w:color w:val="FF0000"/>
        </w:rPr>
        <w:t xml:space="preserve"> department considers the</w:t>
      </w:r>
      <w:r w:rsidR="00B32F90" w:rsidRPr="00955E47">
        <w:rPr>
          <w:i/>
          <w:color w:val="FF0000"/>
        </w:rPr>
        <w:t xml:space="preserve"> draft TOR </w:t>
      </w:r>
      <w:r w:rsidR="00751CF6">
        <w:rPr>
          <w:i/>
          <w:color w:val="FF0000"/>
        </w:rPr>
        <w:t>is</w:t>
      </w:r>
      <w:r w:rsidR="00751CF6" w:rsidRPr="00955E47">
        <w:rPr>
          <w:i/>
          <w:color w:val="FF0000"/>
        </w:rPr>
        <w:t xml:space="preserve"> </w:t>
      </w:r>
      <w:r w:rsidR="00751CF6">
        <w:rPr>
          <w:i/>
          <w:color w:val="FF0000"/>
        </w:rPr>
        <w:t>consistent with the approved form</w:t>
      </w:r>
      <w:r w:rsidR="00B32F90" w:rsidRPr="00955E47">
        <w:rPr>
          <w:i/>
          <w:color w:val="FF0000"/>
        </w:rPr>
        <w:t xml:space="preserve">, the draft TOR </w:t>
      </w:r>
      <w:r w:rsidR="00751CF6">
        <w:rPr>
          <w:i/>
          <w:color w:val="FF0000"/>
        </w:rPr>
        <w:t xml:space="preserve">is </w:t>
      </w:r>
      <w:r w:rsidR="00B32F90" w:rsidRPr="00955E47">
        <w:rPr>
          <w:i/>
          <w:color w:val="FF0000"/>
        </w:rPr>
        <w:t>made available</w:t>
      </w:r>
      <w:r>
        <w:rPr>
          <w:i/>
          <w:color w:val="FF0000"/>
        </w:rPr>
        <w:t xml:space="preserve"> </w:t>
      </w:r>
      <w:r w:rsidR="00B32F90" w:rsidRPr="00955E47">
        <w:rPr>
          <w:i/>
          <w:color w:val="FF0000"/>
        </w:rPr>
        <w:t>to all stakeholders, including government agencies and the public, for a minimum of 30 business days. Stakeholders can review the draft TOR and make written comments.</w:t>
      </w:r>
    </w:p>
    <w:p w14:paraId="41D72814" w14:textId="00B46DEB" w:rsidR="00B32F90" w:rsidRPr="00955E47" w:rsidRDefault="00105D50" w:rsidP="00B32F90">
      <w:pPr>
        <w:rPr>
          <w:i/>
          <w:color w:val="FF0000"/>
        </w:rPr>
      </w:pPr>
      <w:r>
        <w:rPr>
          <w:i/>
          <w:color w:val="FF0000"/>
        </w:rPr>
        <w:t>After</w:t>
      </w:r>
      <w:r w:rsidRPr="00955E47">
        <w:rPr>
          <w:i/>
          <w:color w:val="FF0000"/>
        </w:rPr>
        <w:t xml:space="preserve"> </w:t>
      </w:r>
      <w:r w:rsidR="00B32F90" w:rsidRPr="00955E47">
        <w:rPr>
          <w:i/>
          <w:color w:val="FF0000"/>
        </w:rPr>
        <w:t xml:space="preserve">public consultation, </w:t>
      </w:r>
      <w:r w:rsidR="00540D2C">
        <w:rPr>
          <w:i/>
          <w:color w:val="FF0000"/>
        </w:rPr>
        <w:t>the department</w:t>
      </w:r>
      <w:r w:rsidR="00B32F90" w:rsidRPr="00955E47">
        <w:rPr>
          <w:i/>
          <w:color w:val="FF0000"/>
        </w:rPr>
        <w:t xml:space="preserve"> will consider stakeholder comments and finalise the TOR. </w:t>
      </w:r>
      <w:r>
        <w:rPr>
          <w:i/>
          <w:color w:val="FF0000"/>
        </w:rPr>
        <w:t xml:space="preserve">You </w:t>
      </w:r>
      <w:r w:rsidR="00B32F90" w:rsidRPr="00955E47">
        <w:rPr>
          <w:i/>
          <w:color w:val="FF0000"/>
        </w:rPr>
        <w:t>then ha</w:t>
      </w:r>
      <w:r>
        <w:rPr>
          <w:i/>
          <w:color w:val="FF0000"/>
        </w:rPr>
        <w:t>ve</w:t>
      </w:r>
      <w:r w:rsidR="00B32F90" w:rsidRPr="00955E47">
        <w:rPr>
          <w:i/>
          <w:color w:val="FF0000"/>
        </w:rPr>
        <w:t xml:space="preserve"> two years to submit an EIS </w:t>
      </w:r>
      <w:r w:rsidR="005D5357">
        <w:rPr>
          <w:i/>
          <w:color w:val="FF0000"/>
        </w:rPr>
        <w:t xml:space="preserve">which </w:t>
      </w:r>
      <w:r w:rsidR="00B32F90" w:rsidRPr="00955E47">
        <w:rPr>
          <w:i/>
          <w:color w:val="FF0000"/>
        </w:rPr>
        <w:t>address</w:t>
      </w:r>
      <w:r w:rsidR="005D5357">
        <w:rPr>
          <w:i/>
          <w:color w:val="FF0000"/>
        </w:rPr>
        <w:t>es</w:t>
      </w:r>
      <w:r w:rsidR="00B32F90" w:rsidRPr="00955E47">
        <w:rPr>
          <w:i/>
          <w:color w:val="FF0000"/>
        </w:rPr>
        <w:t xml:space="preserve"> the final TOR. </w:t>
      </w:r>
    </w:p>
    <w:p w14:paraId="76296FDD" w14:textId="77777777" w:rsidR="00AA15A2" w:rsidRPr="00B1754E" w:rsidRDefault="00AA15A2" w:rsidP="00B32F90">
      <w:pPr>
        <w:rPr>
          <w:i/>
          <w:color w:val="FF0000"/>
        </w:rPr>
      </w:pPr>
    </w:p>
    <w:p w14:paraId="2EB56101" w14:textId="77777777" w:rsidR="00AA15A2" w:rsidRPr="00BA5747" w:rsidRDefault="00AA15A2" w:rsidP="00AA15A2">
      <w:pPr>
        <w:widowControl/>
        <w:spacing w:before="0" w:after="0"/>
        <w:rPr>
          <w:i/>
          <w:iCs/>
          <w:color w:val="FF0000"/>
        </w:rPr>
      </w:pPr>
      <w:r w:rsidRPr="00BA5747">
        <w:rPr>
          <w:i/>
          <w:iCs/>
          <w:noProof/>
          <w:color w:val="FF0000"/>
          <w:lang w:eastAsia="en-AU"/>
        </w:rPr>
        <mc:AlternateContent>
          <mc:Choice Requires="wps">
            <w:drawing>
              <wp:inline distT="0" distB="0" distL="0" distR="0" wp14:anchorId="4DDE2793" wp14:editId="2758A902">
                <wp:extent cx="3873500" cy="538223"/>
                <wp:effectExtent l="0" t="0" r="12700" b="1460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538223"/>
                        </a:xfrm>
                        <a:prstGeom prst="rect">
                          <a:avLst/>
                        </a:prstGeom>
                        <a:noFill/>
                        <a:ln w="9525">
                          <a:solidFill>
                            <a:srgbClr val="FF0000"/>
                          </a:solidFill>
                          <a:miter lim="800000"/>
                          <a:headEnd/>
                          <a:tailEnd/>
                        </a:ln>
                      </wps:spPr>
                      <wps:txbx>
                        <w:txbxContent>
                          <w:p w14:paraId="5FA7B2E2" w14:textId="6C72FD7B" w:rsidR="00AC583F" w:rsidRPr="00B1754E" w:rsidRDefault="00AC583F" w:rsidP="00AA15A2">
                            <w:pPr>
                              <w:spacing w:before="0" w:after="0"/>
                              <w:rPr>
                                <w:color w:val="FF0000"/>
                              </w:rPr>
                            </w:pPr>
                            <w:r w:rsidRPr="00B1754E">
                              <w:rPr>
                                <w:color w:val="FF0000"/>
                              </w:rPr>
                              <w:t xml:space="preserve">The Department of Environment and </w:t>
                            </w:r>
                            <w:r>
                              <w:rPr>
                                <w:color w:val="FF0000"/>
                              </w:rPr>
                              <w:t>Science</w:t>
                            </w:r>
                          </w:p>
                          <w:p w14:paraId="3F8660F8" w14:textId="77777777" w:rsidR="00AC583F" w:rsidRPr="00B1754E" w:rsidRDefault="00AC583F" w:rsidP="00AA15A2">
                            <w:pPr>
                              <w:spacing w:before="0" w:after="0"/>
                              <w:rPr>
                                <w:color w:val="FF0000"/>
                              </w:rPr>
                            </w:pPr>
                            <w:r w:rsidRPr="00B1754E">
                              <w:rPr>
                                <w:color w:val="FF0000"/>
                              </w:rPr>
                              <w:t>GPO Box 2454, Brisbane Qld 4001</w:t>
                            </w:r>
                          </w:p>
                          <w:p w14:paraId="6B145AAB" w14:textId="77605FC7" w:rsidR="00AC583F" w:rsidRPr="00B1754E" w:rsidRDefault="00AC583F" w:rsidP="00AA15A2">
                            <w:pPr>
                              <w:spacing w:before="0" w:after="0"/>
                              <w:rPr>
                                <w:color w:val="FF0000"/>
                                <w:lang w:val="pt-BR"/>
                              </w:rPr>
                            </w:pPr>
                            <w:proofErr w:type="gramStart"/>
                            <w:r w:rsidRPr="00B1754E">
                              <w:rPr>
                                <w:color w:val="FF0000"/>
                                <w:lang w:val="fr-FR"/>
                              </w:rPr>
                              <w:t>Email:</w:t>
                            </w:r>
                            <w:proofErr w:type="gramEnd"/>
                            <w:r w:rsidRPr="00B1754E">
                              <w:rPr>
                                <w:color w:val="FF0000"/>
                                <w:lang w:val="fr-FR"/>
                              </w:rPr>
                              <w:t xml:space="preserve"> </w:t>
                            </w:r>
                            <w:r>
                              <w:rPr>
                                <w:color w:val="FF0000"/>
                                <w:lang w:val="fr-FR"/>
                              </w:rPr>
                              <w:t>eis</w:t>
                            </w:r>
                            <w:r w:rsidRPr="00B1754E">
                              <w:rPr>
                                <w:color w:val="FF0000"/>
                                <w:lang w:val="fr-FR"/>
                              </w:rPr>
                              <w:t>@</w:t>
                            </w:r>
                            <w:r>
                              <w:rPr>
                                <w:color w:val="FF0000"/>
                                <w:lang w:val="fr-FR"/>
                              </w:rPr>
                              <w:t>des</w:t>
                            </w:r>
                            <w:r w:rsidRPr="00B1754E">
                              <w:rPr>
                                <w:color w:val="FF0000"/>
                                <w:lang w:val="fr-FR"/>
                              </w:rPr>
                              <w:t>.qld.gov.au</w:t>
                            </w:r>
                            <w:r w:rsidRPr="00B1754E">
                              <w:rPr>
                                <w:color w:val="FF0000"/>
                                <w:lang w:val="pt-BR"/>
                              </w:rPr>
                              <w:t xml:space="preserve"> </w:t>
                            </w:r>
                          </w:p>
                        </w:txbxContent>
                      </wps:txbx>
                      <wps:bodyPr rot="0" vert="horz" wrap="square" lIns="91440" tIns="45720" rIns="91440" bIns="45720" anchor="t" anchorCtr="0" upright="1">
                        <a:noAutofit/>
                      </wps:bodyPr>
                    </wps:wsp>
                  </a:graphicData>
                </a:graphic>
              </wp:inline>
            </w:drawing>
          </mc:Choice>
          <mc:Fallback>
            <w:pict>
              <v:shapetype w14:anchorId="4DDE2793" id="_x0000_t202" coordsize="21600,21600" o:spt="202" path="m,l,21600r21600,l21600,xe">
                <v:stroke joinstyle="miter"/>
                <v:path gradientshapeok="t" o:connecttype="rect"/>
              </v:shapetype>
              <v:shape id="Text Box 13" o:spid="_x0000_s1026" type="#_x0000_t202" style="width:305pt;height: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" filled="f" strokecolor="red">
                <v:textbox>
                  <w:txbxContent>
                    <w:p w14:paraId="5FA7B2E2" w14:textId="6C72FD7B" w:rsidR="00AC583F" w:rsidRPr="00B1754E" w:rsidRDefault="00AC583F" w:rsidP="00AA15A2">
                      <w:pPr>
                        <w:spacing w:before="0" w:after="0"/>
                        <w:rPr>
                          <w:color w:val="FF0000"/>
                        </w:rPr>
                      </w:pPr>
                      <w:r w:rsidRPr="00B1754E">
                        <w:rPr>
                          <w:color w:val="FF0000"/>
                        </w:rPr>
                        <w:t xml:space="preserve">The Department of Environment and </w:t>
                      </w:r>
                      <w:r>
                        <w:rPr>
                          <w:color w:val="FF0000"/>
                        </w:rPr>
                        <w:t>Science</w:t>
                      </w:r>
                    </w:p>
                    <w:p w14:paraId="3F8660F8" w14:textId="77777777" w:rsidR="00AC583F" w:rsidRPr="00B1754E" w:rsidRDefault="00AC583F" w:rsidP="00AA15A2">
                      <w:pPr>
                        <w:spacing w:before="0" w:after="0"/>
                        <w:rPr>
                          <w:color w:val="FF0000"/>
                        </w:rPr>
                      </w:pPr>
                      <w:r w:rsidRPr="00B1754E">
                        <w:rPr>
                          <w:color w:val="FF0000"/>
                        </w:rPr>
                        <w:t>GPO Box 2454, Brisbane Qld 4001</w:t>
                      </w:r>
                    </w:p>
                    <w:p w14:paraId="6B145AAB" w14:textId="77605FC7" w:rsidR="00AC583F" w:rsidRPr="00B1754E" w:rsidRDefault="00AC583F" w:rsidP="00AA15A2">
                      <w:pPr>
                        <w:spacing w:before="0" w:after="0"/>
                        <w:rPr>
                          <w:color w:val="FF0000"/>
                          <w:lang w:val="pt-BR"/>
                        </w:rPr>
                      </w:pPr>
                      <w:proofErr w:type="gramStart"/>
                      <w:r w:rsidRPr="00B1754E">
                        <w:rPr>
                          <w:color w:val="FF0000"/>
                          <w:lang w:val="fr-FR"/>
                        </w:rPr>
                        <w:t>Email:</w:t>
                      </w:r>
                      <w:proofErr w:type="gramEnd"/>
                      <w:r w:rsidRPr="00B1754E">
                        <w:rPr>
                          <w:color w:val="FF0000"/>
                          <w:lang w:val="fr-FR"/>
                        </w:rPr>
                        <w:t xml:space="preserve"> </w:t>
                      </w:r>
                      <w:r>
                        <w:rPr>
                          <w:color w:val="FF0000"/>
                          <w:lang w:val="fr-FR"/>
                        </w:rPr>
                        <w:t>eis</w:t>
                      </w:r>
                      <w:r w:rsidRPr="00B1754E">
                        <w:rPr>
                          <w:color w:val="FF0000"/>
                          <w:lang w:val="fr-FR"/>
                        </w:rPr>
                        <w:t>@</w:t>
                      </w:r>
                      <w:r>
                        <w:rPr>
                          <w:color w:val="FF0000"/>
                          <w:lang w:val="fr-FR"/>
                        </w:rPr>
                        <w:t>des</w:t>
                      </w:r>
                      <w:r w:rsidRPr="00B1754E">
                        <w:rPr>
                          <w:color w:val="FF0000"/>
                          <w:lang w:val="fr-FR"/>
                        </w:rPr>
                        <w:t>.qld.gov.au</w:t>
                      </w:r>
                      <w:r w:rsidRPr="00B1754E">
                        <w:rPr>
                          <w:color w:val="FF0000"/>
                          <w:lang w:val="pt-BR"/>
                        </w:rPr>
                        <w:t xml:space="preserve"> </w:t>
                      </w:r>
                    </w:p>
                  </w:txbxContent>
                </v:textbox>
                <w10:anchorlock/>
              </v:shape>
            </w:pict>
          </mc:Fallback>
        </mc:AlternateContent>
      </w:r>
    </w:p>
    <w:p w14:paraId="7F57369B" w14:textId="77777777" w:rsidR="00B32F90" w:rsidRPr="00B1754E" w:rsidRDefault="00B32F90" w:rsidP="00440367">
      <w:pPr>
        <w:rPr>
          <w:color w:val="FF0000"/>
        </w:rPr>
      </w:pPr>
    </w:p>
    <w:p w14:paraId="4FD6D0F1" w14:textId="77777777" w:rsidR="00AA15A2" w:rsidRPr="00955E47" w:rsidRDefault="00AA15A2" w:rsidP="00440367">
      <w:pPr>
        <w:rPr>
          <w:color w:val="FF0000"/>
        </w:rPr>
      </w:pPr>
    </w:p>
    <w:p w14:paraId="7F1A9878" w14:textId="77777777" w:rsidR="00AA15A2" w:rsidRPr="00955E47" w:rsidRDefault="00AA15A2" w:rsidP="00440367">
      <w:pPr>
        <w:rPr>
          <w:color w:val="FF0000"/>
        </w:rPr>
        <w:sectPr w:rsidR="00AA15A2" w:rsidRPr="00955E47" w:rsidSect="009B285C">
          <w:headerReference w:type="first" r:id="rId20"/>
          <w:type w:val="oddPage"/>
          <w:pgSz w:w="11906" w:h="16838" w:code="9"/>
          <w:pgMar w:top="1134" w:right="851" w:bottom="1134" w:left="851" w:header="567" w:footer="567" w:gutter="0"/>
          <w:pgNumType w:fmt="lowerRoman"/>
          <w:cols w:space="708"/>
          <w:titlePg/>
          <w:docGrid w:linePitch="360"/>
        </w:sectPr>
      </w:pPr>
    </w:p>
    <w:p w14:paraId="3A583B84" w14:textId="77777777" w:rsidR="00B32F90" w:rsidRDefault="00B32F90" w:rsidP="00B32F90">
      <w:pPr>
        <w:pStyle w:val="Heading1notinTOC"/>
      </w:pPr>
      <w:r>
        <w:lastRenderedPageBreak/>
        <w:t>Contents</w:t>
      </w:r>
    </w:p>
    <w:p w14:paraId="76A8DD0C" w14:textId="59A52EC1" w:rsidR="002A2E2B" w:rsidRDefault="007A549C">
      <w:pPr>
        <w:pStyle w:val="TOC1"/>
        <w:rPr>
          <w:rFonts w:asciiTheme="minorHAnsi" w:eastAsiaTheme="minorEastAsia" w:hAnsiTheme="minorHAnsi" w:cstheme="minorBidi"/>
          <w:noProof/>
          <w:color w:val="auto"/>
          <w:sz w:val="22"/>
          <w:szCs w:val="22"/>
          <w:lang w:eastAsia="en-AU"/>
        </w:rPr>
      </w:pPr>
      <w:r>
        <w:fldChar w:fldCharType="begin"/>
      </w:r>
      <w:r>
        <w:instrText xml:space="preserve"> TOC \o "1-3" \u </w:instrText>
      </w:r>
      <w:r>
        <w:fldChar w:fldCharType="separate"/>
      </w:r>
      <w:r w:rsidR="002A2E2B" w:rsidRPr="00FA4735">
        <w:rPr>
          <w:i/>
          <w:noProof/>
          <w:color w:val="FF0000"/>
        </w:rPr>
        <w:t>Instructions for using this document</w:t>
      </w:r>
      <w:r w:rsidR="002A2E2B">
        <w:rPr>
          <w:noProof/>
        </w:rPr>
        <w:tab/>
      </w:r>
      <w:r w:rsidR="002A2E2B">
        <w:rPr>
          <w:noProof/>
        </w:rPr>
        <w:fldChar w:fldCharType="begin"/>
      </w:r>
      <w:r w:rsidR="002A2E2B">
        <w:rPr>
          <w:noProof/>
        </w:rPr>
        <w:instrText xml:space="preserve"> PAGEREF _Toc97224664 \h </w:instrText>
      </w:r>
      <w:r w:rsidR="002A2E2B">
        <w:rPr>
          <w:noProof/>
        </w:rPr>
      </w:r>
      <w:r w:rsidR="002A2E2B">
        <w:rPr>
          <w:noProof/>
        </w:rPr>
        <w:fldChar w:fldCharType="separate"/>
      </w:r>
      <w:r w:rsidR="002A2E2B">
        <w:rPr>
          <w:noProof/>
        </w:rPr>
        <w:t>iii</w:t>
      </w:r>
      <w:r w:rsidR="002A2E2B">
        <w:rPr>
          <w:noProof/>
        </w:rPr>
        <w:fldChar w:fldCharType="end"/>
      </w:r>
    </w:p>
    <w:p w14:paraId="47351483" w14:textId="219FC363"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1.</w:t>
      </w:r>
      <w:r>
        <w:rPr>
          <w:rFonts w:asciiTheme="minorHAnsi" w:eastAsiaTheme="minorEastAsia" w:hAnsiTheme="minorHAnsi" w:cstheme="minorBidi"/>
          <w:noProof/>
          <w:color w:val="auto"/>
          <w:sz w:val="22"/>
          <w:szCs w:val="22"/>
          <w:lang w:eastAsia="en-AU"/>
        </w:rPr>
        <w:tab/>
      </w:r>
      <w:r>
        <w:rPr>
          <w:noProof/>
        </w:rPr>
        <w:t>Purpose of the draft TOR</w:t>
      </w:r>
      <w:r>
        <w:rPr>
          <w:noProof/>
        </w:rPr>
        <w:tab/>
      </w:r>
      <w:r>
        <w:rPr>
          <w:noProof/>
        </w:rPr>
        <w:fldChar w:fldCharType="begin"/>
      </w:r>
      <w:r>
        <w:rPr>
          <w:noProof/>
        </w:rPr>
        <w:instrText xml:space="preserve"> PAGEREF _Toc97224665 \h </w:instrText>
      </w:r>
      <w:r>
        <w:rPr>
          <w:noProof/>
        </w:rPr>
      </w:r>
      <w:r>
        <w:rPr>
          <w:noProof/>
        </w:rPr>
        <w:fldChar w:fldCharType="separate"/>
      </w:r>
      <w:r>
        <w:rPr>
          <w:noProof/>
        </w:rPr>
        <w:t>1</w:t>
      </w:r>
      <w:r>
        <w:rPr>
          <w:noProof/>
        </w:rPr>
        <w:fldChar w:fldCharType="end"/>
      </w:r>
    </w:p>
    <w:p w14:paraId="5A60C8DE" w14:textId="529AC52A"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1.1</w:t>
      </w:r>
      <w:r>
        <w:rPr>
          <w:rFonts w:asciiTheme="minorHAnsi" w:eastAsiaTheme="minorEastAsia" w:hAnsiTheme="minorHAnsi" w:cstheme="minorBidi"/>
          <w:noProof/>
          <w:color w:val="auto"/>
          <w:sz w:val="22"/>
          <w:szCs w:val="22"/>
          <w:lang w:eastAsia="en-AU"/>
        </w:rPr>
        <w:tab/>
      </w:r>
      <w:r>
        <w:rPr>
          <w:noProof/>
        </w:rPr>
        <w:t>Introduction</w:t>
      </w:r>
      <w:r>
        <w:rPr>
          <w:noProof/>
        </w:rPr>
        <w:tab/>
      </w:r>
      <w:r>
        <w:rPr>
          <w:noProof/>
        </w:rPr>
        <w:fldChar w:fldCharType="begin"/>
      </w:r>
      <w:r>
        <w:rPr>
          <w:noProof/>
        </w:rPr>
        <w:instrText xml:space="preserve"> PAGEREF _Toc97224666 \h </w:instrText>
      </w:r>
      <w:r>
        <w:rPr>
          <w:noProof/>
        </w:rPr>
      </w:r>
      <w:r>
        <w:rPr>
          <w:noProof/>
        </w:rPr>
        <w:fldChar w:fldCharType="separate"/>
      </w:r>
      <w:r>
        <w:rPr>
          <w:noProof/>
        </w:rPr>
        <w:t>1</w:t>
      </w:r>
      <w:r>
        <w:rPr>
          <w:noProof/>
        </w:rPr>
        <w:fldChar w:fldCharType="end"/>
      </w:r>
    </w:p>
    <w:p w14:paraId="4E06E056" w14:textId="1EEC7348"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1.2</w:t>
      </w:r>
      <w:r>
        <w:rPr>
          <w:rFonts w:asciiTheme="minorHAnsi" w:eastAsiaTheme="minorEastAsia" w:hAnsiTheme="minorHAnsi" w:cstheme="minorBidi"/>
          <w:noProof/>
          <w:color w:val="auto"/>
          <w:sz w:val="22"/>
          <w:szCs w:val="22"/>
          <w:lang w:eastAsia="en-AU"/>
        </w:rPr>
        <w:tab/>
      </w:r>
      <w:r>
        <w:rPr>
          <w:noProof/>
        </w:rPr>
        <w:t>Information about the proposed project and assessment</w:t>
      </w:r>
      <w:r>
        <w:rPr>
          <w:noProof/>
        </w:rPr>
        <w:tab/>
      </w:r>
      <w:r>
        <w:rPr>
          <w:noProof/>
        </w:rPr>
        <w:fldChar w:fldCharType="begin"/>
      </w:r>
      <w:r>
        <w:rPr>
          <w:noProof/>
        </w:rPr>
        <w:instrText xml:space="preserve"> PAGEREF _Toc97224667 \h </w:instrText>
      </w:r>
      <w:r>
        <w:rPr>
          <w:noProof/>
        </w:rPr>
      </w:r>
      <w:r>
        <w:rPr>
          <w:noProof/>
        </w:rPr>
        <w:fldChar w:fldCharType="separate"/>
      </w:r>
      <w:r>
        <w:rPr>
          <w:noProof/>
        </w:rPr>
        <w:t>2</w:t>
      </w:r>
      <w:r>
        <w:rPr>
          <w:noProof/>
        </w:rPr>
        <w:fldChar w:fldCharType="end"/>
      </w:r>
    </w:p>
    <w:p w14:paraId="78D92E76" w14:textId="3C86B3DE"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1.2.1</w:t>
      </w:r>
      <w:r>
        <w:rPr>
          <w:rFonts w:asciiTheme="minorHAnsi" w:eastAsiaTheme="minorEastAsia" w:hAnsiTheme="minorHAnsi" w:cstheme="minorBidi"/>
          <w:noProof/>
          <w:color w:val="auto"/>
          <w:sz w:val="22"/>
          <w:szCs w:val="22"/>
          <w:lang w:eastAsia="en-AU"/>
        </w:rPr>
        <w:tab/>
      </w:r>
      <w:r>
        <w:rPr>
          <w:noProof/>
        </w:rPr>
        <w:t>Project proponent</w:t>
      </w:r>
      <w:r>
        <w:rPr>
          <w:noProof/>
        </w:rPr>
        <w:tab/>
      </w:r>
      <w:r>
        <w:rPr>
          <w:noProof/>
        </w:rPr>
        <w:fldChar w:fldCharType="begin"/>
      </w:r>
      <w:r>
        <w:rPr>
          <w:noProof/>
        </w:rPr>
        <w:instrText xml:space="preserve"> PAGEREF _Toc97224668 \h </w:instrText>
      </w:r>
      <w:r>
        <w:rPr>
          <w:noProof/>
        </w:rPr>
      </w:r>
      <w:r>
        <w:rPr>
          <w:noProof/>
        </w:rPr>
        <w:fldChar w:fldCharType="separate"/>
      </w:r>
      <w:r>
        <w:rPr>
          <w:noProof/>
        </w:rPr>
        <w:t>2</w:t>
      </w:r>
      <w:r>
        <w:rPr>
          <w:noProof/>
        </w:rPr>
        <w:fldChar w:fldCharType="end"/>
      </w:r>
    </w:p>
    <w:p w14:paraId="3ED8624C" w14:textId="443258DE"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1.2.2</w:t>
      </w:r>
      <w:r>
        <w:rPr>
          <w:rFonts w:asciiTheme="minorHAnsi" w:eastAsiaTheme="minorEastAsia" w:hAnsiTheme="minorHAnsi" w:cstheme="minorBidi"/>
          <w:noProof/>
          <w:color w:val="auto"/>
          <w:sz w:val="22"/>
          <w:szCs w:val="22"/>
          <w:lang w:eastAsia="en-AU"/>
        </w:rPr>
        <w:tab/>
      </w:r>
      <w:r>
        <w:rPr>
          <w:noProof/>
        </w:rPr>
        <w:t>Proposed project description</w:t>
      </w:r>
      <w:r>
        <w:rPr>
          <w:noProof/>
        </w:rPr>
        <w:tab/>
      </w:r>
      <w:r>
        <w:rPr>
          <w:noProof/>
        </w:rPr>
        <w:fldChar w:fldCharType="begin"/>
      </w:r>
      <w:r>
        <w:rPr>
          <w:noProof/>
        </w:rPr>
        <w:instrText xml:space="preserve"> PAGEREF _Toc97224669 \h </w:instrText>
      </w:r>
      <w:r>
        <w:rPr>
          <w:noProof/>
        </w:rPr>
      </w:r>
      <w:r>
        <w:rPr>
          <w:noProof/>
        </w:rPr>
        <w:fldChar w:fldCharType="separate"/>
      </w:r>
      <w:r>
        <w:rPr>
          <w:noProof/>
        </w:rPr>
        <w:t>2</w:t>
      </w:r>
      <w:r>
        <w:rPr>
          <w:noProof/>
        </w:rPr>
        <w:fldChar w:fldCharType="end"/>
      </w:r>
    </w:p>
    <w:p w14:paraId="0E3FDA26" w14:textId="7FF21C44"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1.2.3</w:t>
      </w:r>
      <w:r>
        <w:rPr>
          <w:rFonts w:asciiTheme="minorHAnsi" w:eastAsiaTheme="minorEastAsia" w:hAnsiTheme="minorHAnsi" w:cstheme="minorBidi"/>
          <w:noProof/>
          <w:color w:val="auto"/>
          <w:sz w:val="22"/>
          <w:szCs w:val="22"/>
          <w:lang w:eastAsia="en-AU"/>
        </w:rPr>
        <w:tab/>
      </w:r>
      <w:r>
        <w:rPr>
          <w:noProof/>
        </w:rPr>
        <w:t>EIS assessment process</w:t>
      </w:r>
      <w:r>
        <w:rPr>
          <w:noProof/>
        </w:rPr>
        <w:tab/>
      </w:r>
      <w:r>
        <w:rPr>
          <w:noProof/>
        </w:rPr>
        <w:fldChar w:fldCharType="begin"/>
      </w:r>
      <w:r>
        <w:rPr>
          <w:noProof/>
        </w:rPr>
        <w:instrText xml:space="preserve"> PAGEREF _Toc97224670 \h </w:instrText>
      </w:r>
      <w:r>
        <w:rPr>
          <w:noProof/>
        </w:rPr>
      </w:r>
      <w:r>
        <w:rPr>
          <w:noProof/>
        </w:rPr>
        <w:fldChar w:fldCharType="separate"/>
      </w:r>
      <w:r>
        <w:rPr>
          <w:noProof/>
        </w:rPr>
        <w:t>2</w:t>
      </w:r>
      <w:r>
        <w:rPr>
          <w:noProof/>
        </w:rPr>
        <w:fldChar w:fldCharType="end"/>
      </w:r>
    </w:p>
    <w:p w14:paraId="42A0A3CB" w14:textId="2A36C13B"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2</w:t>
      </w:r>
      <w:r>
        <w:rPr>
          <w:rFonts w:asciiTheme="minorHAnsi" w:eastAsiaTheme="minorEastAsia" w:hAnsiTheme="minorHAnsi" w:cstheme="minorBidi"/>
          <w:noProof/>
          <w:color w:val="auto"/>
          <w:sz w:val="22"/>
          <w:szCs w:val="22"/>
          <w:lang w:eastAsia="en-AU"/>
        </w:rPr>
        <w:tab/>
      </w:r>
      <w:r>
        <w:rPr>
          <w:noProof/>
        </w:rPr>
        <w:t>Content requirements of the EIS</w:t>
      </w:r>
      <w:r>
        <w:rPr>
          <w:noProof/>
        </w:rPr>
        <w:tab/>
      </w:r>
      <w:r>
        <w:rPr>
          <w:noProof/>
        </w:rPr>
        <w:fldChar w:fldCharType="begin"/>
      </w:r>
      <w:r>
        <w:rPr>
          <w:noProof/>
        </w:rPr>
        <w:instrText xml:space="preserve"> PAGEREF _Toc97224671 \h </w:instrText>
      </w:r>
      <w:r>
        <w:rPr>
          <w:noProof/>
        </w:rPr>
      </w:r>
      <w:r>
        <w:rPr>
          <w:noProof/>
        </w:rPr>
        <w:fldChar w:fldCharType="separate"/>
      </w:r>
      <w:r>
        <w:rPr>
          <w:noProof/>
        </w:rPr>
        <w:t>3</w:t>
      </w:r>
      <w:r>
        <w:rPr>
          <w:noProof/>
        </w:rPr>
        <w:fldChar w:fldCharType="end"/>
      </w:r>
    </w:p>
    <w:p w14:paraId="27B8813C" w14:textId="076A9197"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3</w:t>
      </w:r>
      <w:r>
        <w:rPr>
          <w:rFonts w:asciiTheme="minorHAnsi" w:eastAsiaTheme="minorEastAsia" w:hAnsiTheme="minorHAnsi" w:cstheme="minorBidi"/>
          <w:noProof/>
          <w:color w:val="auto"/>
          <w:sz w:val="22"/>
          <w:szCs w:val="22"/>
          <w:lang w:eastAsia="en-AU"/>
        </w:rPr>
        <w:tab/>
      </w:r>
      <w:r>
        <w:rPr>
          <w:noProof/>
        </w:rPr>
        <w:t>Glossary</w:t>
      </w:r>
      <w:r>
        <w:rPr>
          <w:noProof/>
        </w:rPr>
        <w:tab/>
      </w:r>
      <w:r>
        <w:rPr>
          <w:noProof/>
        </w:rPr>
        <w:fldChar w:fldCharType="begin"/>
      </w:r>
      <w:r>
        <w:rPr>
          <w:noProof/>
        </w:rPr>
        <w:instrText xml:space="preserve"> PAGEREF _Toc97224672 \h </w:instrText>
      </w:r>
      <w:r>
        <w:rPr>
          <w:noProof/>
        </w:rPr>
      </w:r>
      <w:r>
        <w:rPr>
          <w:noProof/>
        </w:rPr>
        <w:fldChar w:fldCharType="separate"/>
      </w:r>
      <w:r>
        <w:rPr>
          <w:noProof/>
        </w:rPr>
        <w:t>3</w:t>
      </w:r>
      <w:r>
        <w:rPr>
          <w:noProof/>
        </w:rPr>
        <w:fldChar w:fldCharType="end"/>
      </w:r>
    </w:p>
    <w:p w14:paraId="6C429025" w14:textId="7CF9254E"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4</w:t>
      </w:r>
      <w:r>
        <w:rPr>
          <w:rFonts w:asciiTheme="minorHAnsi" w:eastAsiaTheme="minorEastAsia" w:hAnsiTheme="minorHAnsi" w:cstheme="minorBidi"/>
          <w:noProof/>
          <w:color w:val="auto"/>
          <w:sz w:val="22"/>
          <w:szCs w:val="22"/>
          <w:lang w:eastAsia="en-AU"/>
        </w:rPr>
        <w:tab/>
      </w:r>
      <w:r>
        <w:rPr>
          <w:noProof/>
        </w:rPr>
        <w:t>Executive summary</w:t>
      </w:r>
      <w:r>
        <w:rPr>
          <w:noProof/>
        </w:rPr>
        <w:tab/>
      </w:r>
      <w:r>
        <w:rPr>
          <w:noProof/>
        </w:rPr>
        <w:fldChar w:fldCharType="begin"/>
      </w:r>
      <w:r>
        <w:rPr>
          <w:noProof/>
        </w:rPr>
        <w:instrText xml:space="preserve"> PAGEREF _Toc97224673 \h </w:instrText>
      </w:r>
      <w:r>
        <w:rPr>
          <w:noProof/>
        </w:rPr>
      </w:r>
      <w:r>
        <w:rPr>
          <w:noProof/>
        </w:rPr>
        <w:fldChar w:fldCharType="separate"/>
      </w:r>
      <w:r>
        <w:rPr>
          <w:noProof/>
        </w:rPr>
        <w:t>3</w:t>
      </w:r>
      <w:r>
        <w:rPr>
          <w:noProof/>
        </w:rPr>
        <w:fldChar w:fldCharType="end"/>
      </w:r>
    </w:p>
    <w:p w14:paraId="50A0C1DE" w14:textId="042111A2"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5</w:t>
      </w:r>
      <w:r>
        <w:rPr>
          <w:rFonts w:asciiTheme="minorHAnsi" w:eastAsiaTheme="minorEastAsia" w:hAnsiTheme="minorHAnsi" w:cstheme="minorBidi"/>
          <w:noProof/>
          <w:color w:val="auto"/>
          <w:sz w:val="22"/>
          <w:szCs w:val="22"/>
          <w:lang w:eastAsia="en-AU"/>
        </w:rPr>
        <w:tab/>
      </w:r>
      <w:r>
        <w:rPr>
          <w:noProof/>
        </w:rPr>
        <w:t>Introduction</w:t>
      </w:r>
      <w:r>
        <w:rPr>
          <w:noProof/>
        </w:rPr>
        <w:tab/>
      </w:r>
      <w:r>
        <w:rPr>
          <w:noProof/>
        </w:rPr>
        <w:fldChar w:fldCharType="begin"/>
      </w:r>
      <w:r>
        <w:rPr>
          <w:noProof/>
        </w:rPr>
        <w:instrText xml:space="preserve"> PAGEREF _Toc97224674 \h </w:instrText>
      </w:r>
      <w:r>
        <w:rPr>
          <w:noProof/>
        </w:rPr>
      </w:r>
      <w:r>
        <w:rPr>
          <w:noProof/>
        </w:rPr>
        <w:fldChar w:fldCharType="separate"/>
      </w:r>
      <w:r>
        <w:rPr>
          <w:noProof/>
        </w:rPr>
        <w:t>3</w:t>
      </w:r>
      <w:r>
        <w:rPr>
          <w:noProof/>
        </w:rPr>
        <w:fldChar w:fldCharType="end"/>
      </w:r>
    </w:p>
    <w:p w14:paraId="423A472D" w14:textId="77BE87F6"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5.1</w:t>
      </w:r>
      <w:r>
        <w:rPr>
          <w:rFonts w:asciiTheme="minorHAnsi" w:eastAsiaTheme="minorEastAsia" w:hAnsiTheme="minorHAnsi" w:cstheme="minorBidi"/>
          <w:noProof/>
          <w:color w:val="auto"/>
          <w:sz w:val="22"/>
          <w:szCs w:val="22"/>
          <w:lang w:eastAsia="en-AU"/>
        </w:rPr>
        <w:tab/>
      </w:r>
      <w:r>
        <w:rPr>
          <w:noProof/>
        </w:rPr>
        <w:t>Project proponent</w:t>
      </w:r>
      <w:r>
        <w:rPr>
          <w:noProof/>
        </w:rPr>
        <w:tab/>
      </w:r>
      <w:r>
        <w:rPr>
          <w:noProof/>
        </w:rPr>
        <w:fldChar w:fldCharType="begin"/>
      </w:r>
      <w:r>
        <w:rPr>
          <w:noProof/>
        </w:rPr>
        <w:instrText xml:space="preserve"> PAGEREF _Toc97224675 \h </w:instrText>
      </w:r>
      <w:r>
        <w:rPr>
          <w:noProof/>
        </w:rPr>
      </w:r>
      <w:r>
        <w:rPr>
          <w:noProof/>
        </w:rPr>
        <w:fldChar w:fldCharType="separate"/>
      </w:r>
      <w:r>
        <w:rPr>
          <w:noProof/>
        </w:rPr>
        <w:t>3</w:t>
      </w:r>
      <w:r>
        <w:rPr>
          <w:noProof/>
        </w:rPr>
        <w:fldChar w:fldCharType="end"/>
      </w:r>
    </w:p>
    <w:p w14:paraId="50C967E8" w14:textId="553BEB06"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5.2</w:t>
      </w:r>
      <w:r>
        <w:rPr>
          <w:rFonts w:asciiTheme="minorHAnsi" w:eastAsiaTheme="minorEastAsia" w:hAnsiTheme="minorHAnsi" w:cstheme="minorBidi"/>
          <w:noProof/>
          <w:color w:val="auto"/>
          <w:sz w:val="22"/>
          <w:szCs w:val="22"/>
          <w:lang w:eastAsia="en-AU"/>
        </w:rPr>
        <w:tab/>
      </w:r>
      <w:r>
        <w:rPr>
          <w:noProof/>
        </w:rPr>
        <w:t>The environmental impact statement process</w:t>
      </w:r>
      <w:r>
        <w:rPr>
          <w:noProof/>
        </w:rPr>
        <w:tab/>
      </w:r>
      <w:r>
        <w:rPr>
          <w:noProof/>
        </w:rPr>
        <w:fldChar w:fldCharType="begin"/>
      </w:r>
      <w:r>
        <w:rPr>
          <w:noProof/>
        </w:rPr>
        <w:instrText xml:space="preserve"> PAGEREF _Toc97224676 \h </w:instrText>
      </w:r>
      <w:r>
        <w:rPr>
          <w:noProof/>
        </w:rPr>
      </w:r>
      <w:r>
        <w:rPr>
          <w:noProof/>
        </w:rPr>
        <w:fldChar w:fldCharType="separate"/>
      </w:r>
      <w:r>
        <w:rPr>
          <w:noProof/>
        </w:rPr>
        <w:t>3</w:t>
      </w:r>
      <w:r>
        <w:rPr>
          <w:noProof/>
        </w:rPr>
        <w:fldChar w:fldCharType="end"/>
      </w:r>
    </w:p>
    <w:p w14:paraId="59A411F6" w14:textId="7E4D9435"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5.3</w:t>
      </w:r>
      <w:r>
        <w:rPr>
          <w:rFonts w:asciiTheme="minorHAnsi" w:eastAsiaTheme="minorEastAsia" w:hAnsiTheme="minorHAnsi" w:cstheme="minorBidi"/>
          <w:noProof/>
          <w:color w:val="auto"/>
          <w:sz w:val="22"/>
          <w:szCs w:val="22"/>
          <w:lang w:eastAsia="en-AU"/>
        </w:rPr>
        <w:tab/>
      </w:r>
      <w:r>
        <w:rPr>
          <w:noProof/>
        </w:rPr>
        <w:t>Project approvals process</w:t>
      </w:r>
      <w:r>
        <w:rPr>
          <w:noProof/>
        </w:rPr>
        <w:tab/>
      </w:r>
      <w:r>
        <w:rPr>
          <w:noProof/>
        </w:rPr>
        <w:fldChar w:fldCharType="begin"/>
      </w:r>
      <w:r>
        <w:rPr>
          <w:noProof/>
        </w:rPr>
        <w:instrText xml:space="preserve"> PAGEREF _Toc97224677 \h </w:instrText>
      </w:r>
      <w:r>
        <w:rPr>
          <w:noProof/>
        </w:rPr>
      </w:r>
      <w:r>
        <w:rPr>
          <w:noProof/>
        </w:rPr>
        <w:fldChar w:fldCharType="separate"/>
      </w:r>
      <w:r>
        <w:rPr>
          <w:noProof/>
        </w:rPr>
        <w:t>4</w:t>
      </w:r>
      <w:r>
        <w:rPr>
          <w:noProof/>
        </w:rPr>
        <w:fldChar w:fldCharType="end"/>
      </w:r>
    </w:p>
    <w:p w14:paraId="0651ECAD" w14:textId="5E64135D"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6</w:t>
      </w:r>
      <w:r>
        <w:rPr>
          <w:rFonts w:asciiTheme="minorHAnsi" w:eastAsiaTheme="minorEastAsia" w:hAnsiTheme="minorHAnsi" w:cstheme="minorBidi"/>
          <w:noProof/>
          <w:color w:val="auto"/>
          <w:sz w:val="22"/>
          <w:szCs w:val="22"/>
          <w:lang w:eastAsia="en-AU"/>
        </w:rPr>
        <w:tab/>
      </w:r>
      <w:r>
        <w:rPr>
          <w:noProof/>
        </w:rPr>
        <w:t>Consultation process</w:t>
      </w:r>
      <w:r>
        <w:rPr>
          <w:noProof/>
        </w:rPr>
        <w:tab/>
      </w:r>
      <w:r>
        <w:rPr>
          <w:noProof/>
        </w:rPr>
        <w:fldChar w:fldCharType="begin"/>
      </w:r>
      <w:r>
        <w:rPr>
          <w:noProof/>
        </w:rPr>
        <w:instrText xml:space="preserve"> PAGEREF _Toc97224678 \h </w:instrText>
      </w:r>
      <w:r>
        <w:rPr>
          <w:noProof/>
        </w:rPr>
      </w:r>
      <w:r>
        <w:rPr>
          <w:noProof/>
        </w:rPr>
        <w:fldChar w:fldCharType="separate"/>
      </w:r>
      <w:r>
        <w:rPr>
          <w:noProof/>
        </w:rPr>
        <w:t>4</w:t>
      </w:r>
      <w:r>
        <w:rPr>
          <w:noProof/>
        </w:rPr>
        <w:fldChar w:fldCharType="end"/>
      </w:r>
    </w:p>
    <w:p w14:paraId="0FF16851" w14:textId="08B56864"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7</w:t>
      </w:r>
      <w:r>
        <w:rPr>
          <w:rFonts w:asciiTheme="minorHAnsi" w:eastAsiaTheme="minorEastAsia" w:hAnsiTheme="minorHAnsi" w:cstheme="minorBidi"/>
          <w:noProof/>
          <w:color w:val="auto"/>
          <w:sz w:val="22"/>
          <w:szCs w:val="22"/>
          <w:lang w:eastAsia="en-AU"/>
        </w:rPr>
        <w:tab/>
      </w:r>
      <w:r>
        <w:rPr>
          <w:noProof/>
        </w:rPr>
        <w:t>Proposed project description and alternatives</w:t>
      </w:r>
      <w:r>
        <w:rPr>
          <w:noProof/>
        </w:rPr>
        <w:tab/>
      </w:r>
      <w:r>
        <w:rPr>
          <w:noProof/>
        </w:rPr>
        <w:fldChar w:fldCharType="begin"/>
      </w:r>
      <w:r>
        <w:rPr>
          <w:noProof/>
        </w:rPr>
        <w:instrText xml:space="preserve"> PAGEREF _Toc97224679 \h </w:instrText>
      </w:r>
      <w:r>
        <w:rPr>
          <w:noProof/>
        </w:rPr>
      </w:r>
      <w:r>
        <w:rPr>
          <w:noProof/>
        </w:rPr>
        <w:fldChar w:fldCharType="separate"/>
      </w:r>
      <w:r>
        <w:rPr>
          <w:noProof/>
        </w:rPr>
        <w:t>5</w:t>
      </w:r>
      <w:r>
        <w:rPr>
          <w:noProof/>
        </w:rPr>
        <w:fldChar w:fldCharType="end"/>
      </w:r>
    </w:p>
    <w:p w14:paraId="3B3B9922" w14:textId="6ED183F0"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7.1</w:t>
      </w:r>
      <w:r>
        <w:rPr>
          <w:rFonts w:asciiTheme="minorHAnsi" w:eastAsiaTheme="minorEastAsia" w:hAnsiTheme="minorHAnsi" w:cstheme="minorBidi"/>
          <w:noProof/>
          <w:color w:val="auto"/>
          <w:sz w:val="22"/>
          <w:szCs w:val="22"/>
          <w:lang w:eastAsia="en-AU"/>
        </w:rPr>
        <w:tab/>
      </w:r>
      <w:r>
        <w:rPr>
          <w:noProof/>
        </w:rPr>
        <w:t>Proposed project</w:t>
      </w:r>
      <w:r>
        <w:rPr>
          <w:noProof/>
        </w:rPr>
        <w:tab/>
      </w:r>
      <w:r>
        <w:rPr>
          <w:noProof/>
        </w:rPr>
        <w:fldChar w:fldCharType="begin"/>
      </w:r>
      <w:r>
        <w:rPr>
          <w:noProof/>
        </w:rPr>
        <w:instrText xml:space="preserve"> PAGEREF _Toc97224680 \h </w:instrText>
      </w:r>
      <w:r>
        <w:rPr>
          <w:noProof/>
        </w:rPr>
      </w:r>
      <w:r>
        <w:rPr>
          <w:noProof/>
        </w:rPr>
        <w:fldChar w:fldCharType="separate"/>
      </w:r>
      <w:r>
        <w:rPr>
          <w:noProof/>
        </w:rPr>
        <w:t>5</w:t>
      </w:r>
      <w:r>
        <w:rPr>
          <w:noProof/>
        </w:rPr>
        <w:fldChar w:fldCharType="end"/>
      </w:r>
    </w:p>
    <w:p w14:paraId="786E7F8B" w14:textId="2D8F9DB3"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7.2</w:t>
      </w:r>
      <w:r>
        <w:rPr>
          <w:rFonts w:asciiTheme="minorHAnsi" w:eastAsiaTheme="minorEastAsia" w:hAnsiTheme="minorHAnsi" w:cstheme="minorBidi"/>
          <w:noProof/>
          <w:color w:val="auto"/>
          <w:sz w:val="22"/>
          <w:szCs w:val="22"/>
          <w:lang w:eastAsia="en-AU"/>
        </w:rPr>
        <w:tab/>
      </w:r>
      <w:r>
        <w:rPr>
          <w:noProof/>
        </w:rPr>
        <w:t>Site description</w:t>
      </w:r>
      <w:r>
        <w:rPr>
          <w:noProof/>
        </w:rPr>
        <w:tab/>
      </w:r>
      <w:r>
        <w:rPr>
          <w:noProof/>
        </w:rPr>
        <w:fldChar w:fldCharType="begin"/>
      </w:r>
      <w:r>
        <w:rPr>
          <w:noProof/>
        </w:rPr>
        <w:instrText xml:space="preserve"> PAGEREF _Toc97224681 \h </w:instrText>
      </w:r>
      <w:r>
        <w:rPr>
          <w:noProof/>
        </w:rPr>
      </w:r>
      <w:r>
        <w:rPr>
          <w:noProof/>
        </w:rPr>
        <w:fldChar w:fldCharType="separate"/>
      </w:r>
      <w:r>
        <w:rPr>
          <w:noProof/>
        </w:rPr>
        <w:t>5</w:t>
      </w:r>
      <w:r>
        <w:rPr>
          <w:noProof/>
        </w:rPr>
        <w:fldChar w:fldCharType="end"/>
      </w:r>
    </w:p>
    <w:p w14:paraId="422001AA" w14:textId="78EC02EB"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7.3</w:t>
      </w:r>
      <w:r>
        <w:rPr>
          <w:rFonts w:asciiTheme="minorHAnsi" w:eastAsiaTheme="minorEastAsia" w:hAnsiTheme="minorHAnsi" w:cstheme="minorBidi"/>
          <w:noProof/>
          <w:color w:val="auto"/>
          <w:sz w:val="22"/>
          <w:szCs w:val="22"/>
          <w:lang w:eastAsia="en-AU"/>
        </w:rPr>
        <w:tab/>
      </w:r>
      <w:r>
        <w:rPr>
          <w:noProof/>
        </w:rPr>
        <w:t>Siting and management of coal seam gas activities</w:t>
      </w:r>
      <w:r>
        <w:rPr>
          <w:noProof/>
        </w:rPr>
        <w:tab/>
      </w:r>
      <w:r>
        <w:rPr>
          <w:noProof/>
        </w:rPr>
        <w:fldChar w:fldCharType="begin"/>
      </w:r>
      <w:r>
        <w:rPr>
          <w:noProof/>
        </w:rPr>
        <w:instrText xml:space="preserve"> PAGEREF _Toc97224682 \h </w:instrText>
      </w:r>
      <w:r>
        <w:rPr>
          <w:noProof/>
        </w:rPr>
      </w:r>
      <w:r>
        <w:rPr>
          <w:noProof/>
        </w:rPr>
        <w:fldChar w:fldCharType="separate"/>
      </w:r>
      <w:r>
        <w:rPr>
          <w:noProof/>
        </w:rPr>
        <w:t>6</w:t>
      </w:r>
      <w:r>
        <w:rPr>
          <w:noProof/>
        </w:rPr>
        <w:fldChar w:fldCharType="end"/>
      </w:r>
    </w:p>
    <w:p w14:paraId="60ECAE7F" w14:textId="7772BA6F"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7.4</w:t>
      </w:r>
      <w:r>
        <w:rPr>
          <w:rFonts w:asciiTheme="minorHAnsi" w:eastAsiaTheme="minorEastAsia" w:hAnsiTheme="minorHAnsi" w:cstheme="minorBidi"/>
          <w:noProof/>
          <w:color w:val="auto"/>
          <w:sz w:val="22"/>
          <w:szCs w:val="22"/>
          <w:lang w:eastAsia="en-AU"/>
        </w:rPr>
        <w:tab/>
      </w:r>
      <w:r>
        <w:rPr>
          <w:noProof/>
        </w:rPr>
        <w:t>Proposed construction and operations</w:t>
      </w:r>
      <w:r>
        <w:rPr>
          <w:noProof/>
        </w:rPr>
        <w:tab/>
      </w:r>
      <w:r>
        <w:rPr>
          <w:noProof/>
        </w:rPr>
        <w:fldChar w:fldCharType="begin"/>
      </w:r>
      <w:r>
        <w:rPr>
          <w:noProof/>
        </w:rPr>
        <w:instrText xml:space="preserve"> PAGEREF _Toc97224683 \h </w:instrText>
      </w:r>
      <w:r>
        <w:rPr>
          <w:noProof/>
        </w:rPr>
      </w:r>
      <w:r>
        <w:rPr>
          <w:noProof/>
        </w:rPr>
        <w:fldChar w:fldCharType="separate"/>
      </w:r>
      <w:r>
        <w:rPr>
          <w:noProof/>
        </w:rPr>
        <w:t>6</w:t>
      </w:r>
      <w:r>
        <w:rPr>
          <w:noProof/>
        </w:rPr>
        <w:fldChar w:fldCharType="end"/>
      </w:r>
    </w:p>
    <w:p w14:paraId="72EF32DF" w14:textId="2754536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7.5</w:t>
      </w:r>
      <w:r>
        <w:rPr>
          <w:rFonts w:asciiTheme="minorHAnsi" w:eastAsiaTheme="minorEastAsia" w:hAnsiTheme="minorHAnsi" w:cstheme="minorBidi"/>
          <w:noProof/>
          <w:color w:val="auto"/>
          <w:sz w:val="22"/>
          <w:szCs w:val="22"/>
          <w:lang w:eastAsia="en-AU"/>
        </w:rPr>
        <w:tab/>
      </w:r>
      <w:r>
        <w:rPr>
          <w:noProof/>
        </w:rPr>
        <w:t>Feasible alternatives</w:t>
      </w:r>
      <w:r>
        <w:rPr>
          <w:noProof/>
        </w:rPr>
        <w:tab/>
      </w:r>
      <w:r>
        <w:rPr>
          <w:noProof/>
        </w:rPr>
        <w:fldChar w:fldCharType="begin"/>
      </w:r>
      <w:r>
        <w:rPr>
          <w:noProof/>
        </w:rPr>
        <w:instrText xml:space="preserve"> PAGEREF _Toc97224684 \h </w:instrText>
      </w:r>
      <w:r>
        <w:rPr>
          <w:noProof/>
        </w:rPr>
      </w:r>
      <w:r>
        <w:rPr>
          <w:noProof/>
        </w:rPr>
        <w:fldChar w:fldCharType="separate"/>
      </w:r>
      <w:r>
        <w:rPr>
          <w:noProof/>
        </w:rPr>
        <w:t>7</w:t>
      </w:r>
      <w:r>
        <w:rPr>
          <w:noProof/>
        </w:rPr>
        <w:fldChar w:fldCharType="end"/>
      </w:r>
    </w:p>
    <w:p w14:paraId="5D7F9510" w14:textId="6B08B9ED"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8</w:t>
      </w:r>
      <w:r>
        <w:rPr>
          <w:rFonts w:asciiTheme="minorHAnsi" w:eastAsiaTheme="minorEastAsia" w:hAnsiTheme="minorHAnsi" w:cstheme="minorBidi"/>
          <w:noProof/>
          <w:color w:val="auto"/>
          <w:sz w:val="22"/>
          <w:szCs w:val="22"/>
          <w:lang w:eastAsia="en-AU"/>
        </w:rPr>
        <w:tab/>
      </w:r>
      <w:r>
        <w:rPr>
          <w:noProof/>
        </w:rPr>
        <w:t>The environmental impact assessment process</w:t>
      </w:r>
      <w:r>
        <w:rPr>
          <w:noProof/>
        </w:rPr>
        <w:tab/>
      </w:r>
      <w:r>
        <w:rPr>
          <w:noProof/>
        </w:rPr>
        <w:fldChar w:fldCharType="begin"/>
      </w:r>
      <w:r>
        <w:rPr>
          <w:noProof/>
        </w:rPr>
        <w:instrText xml:space="preserve"> PAGEREF _Toc97224685 \h </w:instrText>
      </w:r>
      <w:r>
        <w:rPr>
          <w:noProof/>
        </w:rPr>
      </w:r>
      <w:r>
        <w:rPr>
          <w:noProof/>
        </w:rPr>
        <w:fldChar w:fldCharType="separate"/>
      </w:r>
      <w:r>
        <w:rPr>
          <w:noProof/>
        </w:rPr>
        <w:t>7</w:t>
      </w:r>
      <w:r>
        <w:rPr>
          <w:noProof/>
        </w:rPr>
        <w:fldChar w:fldCharType="end"/>
      </w:r>
    </w:p>
    <w:p w14:paraId="028670FD" w14:textId="164F728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8.1</w:t>
      </w:r>
      <w:r>
        <w:rPr>
          <w:rFonts w:asciiTheme="minorHAnsi" w:eastAsiaTheme="minorEastAsia" w:hAnsiTheme="minorHAnsi" w:cstheme="minorBidi"/>
          <w:noProof/>
          <w:color w:val="auto"/>
          <w:sz w:val="22"/>
          <w:szCs w:val="22"/>
          <w:lang w:eastAsia="en-AU"/>
        </w:rPr>
        <w:tab/>
      </w:r>
      <w:r>
        <w:rPr>
          <w:noProof/>
        </w:rPr>
        <w:t>Environmental values</w:t>
      </w:r>
      <w:r>
        <w:rPr>
          <w:noProof/>
        </w:rPr>
        <w:tab/>
      </w:r>
      <w:r>
        <w:rPr>
          <w:noProof/>
        </w:rPr>
        <w:fldChar w:fldCharType="begin"/>
      </w:r>
      <w:r>
        <w:rPr>
          <w:noProof/>
        </w:rPr>
        <w:instrText xml:space="preserve"> PAGEREF _Toc97224686 \h </w:instrText>
      </w:r>
      <w:r>
        <w:rPr>
          <w:noProof/>
        </w:rPr>
      </w:r>
      <w:r>
        <w:rPr>
          <w:noProof/>
        </w:rPr>
        <w:fldChar w:fldCharType="separate"/>
      </w:r>
      <w:r>
        <w:rPr>
          <w:noProof/>
        </w:rPr>
        <w:t>7</w:t>
      </w:r>
      <w:r>
        <w:rPr>
          <w:noProof/>
        </w:rPr>
        <w:fldChar w:fldCharType="end"/>
      </w:r>
    </w:p>
    <w:p w14:paraId="7AA95C25" w14:textId="48474545"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8.2</w:t>
      </w:r>
      <w:r>
        <w:rPr>
          <w:rFonts w:asciiTheme="minorHAnsi" w:eastAsiaTheme="minorEastAsia" w:hAnsiTheme="minorHAnsi" w:cstheme="minorBidi"/>
          <w:noProof/>
          <w:color w:val="auto"/>
          <w:sz w:val="22"/>
          <w:szCs w:val="22"/>
          <w:lang w:eastAsia="en-AU"/>
        </w:rPr>
        <w:tab/>
      </w:r>
      <w:r>
        <w:rPr>
          <w:noProof/>
        </w:rPr>
        <w:t>Impact assessment</w:t>
      </w:r>
      <w:r>
        <w:rPr>
          <w:noProof/>
        </w:rPr>
        <w:tab/>
      </w:r>
      <w:r>
        <w:rPr>
          <w:noProof/>
        </w:rPr>
        <w:fldChar w:fldCharType="begin"/>
      </w:r>
      <w:r>
        <w:rPr>
          <w:noProof/>
        </w:rPr>
        <w:instrText xml:space="preserve"> PAGEREF _Toc97224687 \h </w:instrText>
      </w:r>
      <w:r>
        <w:rPr>
          <w:noProof/>
        </w:rPr>
      </w:r>
      <w:r>
        <w:rPr>
          <w:noProof/>
        </w:rPr>
        <w:fldChar w:fldCharType="separate"/>
      </w:r>
      <w:r>
        <w:rPr>
          <w:noProof/>
        </w:rPr>
        <w:t>8</w:t>
      </w:r>
      <w:r>
        <w:rPr>
          <w:noProof/>
        </w:rPr>
        <w:fldChar w:fldCharType="end"/>
      </w:r>
    </w:p>
    <w:p w14:paraId="4E40E729" w14:textId="2361A81D"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8.3</w:t>
      </w:r>
      <w:r>
        <w:rPr>
          <w:rFonts w:asciiTheme="minorHAnsi" w:eastAsiaTheme="minorEastAsia" w:hAnsiTheme="minorHAnsi" w:cstheme="minorBidi"/>
          <w:noProof/>
          <w:color w:val="auto"/>
          <w:sz w:val="22"/>
          <w:szCs w:val="22"/>
          <w:lang w:eastAsia="en-AU"/>
        </w:rPr>
        <w:tab/>
      </w:r>
      <w:r>
        <w:rPr>
          <w:noProof/>
        </w:rPr>
        <w:t>Cumulative impacts</w:t>
      </w:r>
      <w:r>
        <w:rPr>
          <w:noProof/>
        </w:rPr>
        <w:tab/>
      </w:r>
      <w:r>
        <w:rPr>
          <w:noProof/>
        </w:rPr>
        <w:fldChar w:fldCharType="begin"/>
      </w:r>
      <w:r>
        <w:rPr>
          <w:noProof/>
        </w:rPr>
        <w:instrText xml:space="preserve"> PAGEREF _Toc97224688 \h </w:instrText>
      </w:r>
      <w:r>
        <w:rPr>
          <w:noProof/>
        </w:rPr>
      </w:r>
      <w:r>
        <w:rPr>
          <w:noProof/>
        </w:rPr>
        <w:fldChar w:fldCharType="separate"/>
      </w:r>
      <w:r>
        <w:rPr>
          <w:noProof/>
        </w:rPr>
        <w:t>8</w:t>
      </w:r>
      <w:r>
        <w:rPr>
          <w:noProof/>
        </w:rPr>
        <w:fldChar w:fldCharType="end"/>
      </w:r>
    </w:p>
    <w:p w14:paraId="2AF0FA12" w14:textId="0B6AA54D"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8.4</w:t>
      </w:r>
      <w:r>
        <w:rPr>
          <w:rFonts w:asciiTheme="minorHAnsi" w:eastAsiaTheme="minorEastAsia" w:hAnsiTheme="minorHAnsi" w:cstheme="minorBidi"/>
          <w:noProof/>
          <w:color w:val="auto"/>
          <w:sz w:val="22"/>
          <w:szCs w:val="22"/>
          <w:lang w:eastAsia="en-AU"/>
        </w:rPr>
        <w:tab/>
      </w:r>
      <w:r>
        <w:rPr>
          <w:noProof/>
        </w:rPr>
        <w:t>Avoidance and mitigation</w:t>
      </w:r>
      <w:r>
        <w:rPr>
          <w:noProof/>
        </w:rPr>
        <w:tab/>
      </w:r>
      <w:r>
        <w:rPr>
          <w:noProof/>
        </w:rPr>
        <w:fldChar w:fldCharType="begin"/>
      </w:r>
      <w:r>
        <w:rPr>
          <w:noProof/>
        </w:rPr>
        <w:instrText xml:space="preserve"> PAGEREF _Toc97224689 \h </w:instrText>
      </w:r>
      <w:r>
        <w:rPr>
          <w:noProof/>
        </w:rPr>
      </w:r>
      <w:r>
        <w:rPr>
          <w:noProof/>
        </w:rPr>
        <w:fldChar w:fldCharType="separate"/>
      </w:r>
      <w:r>
        <w:rPr>
          <w:noProof/>
        </w:rPr>
        <w:t>8</w:t>
      </w:r>
      <w:r>
        <w:rPr>
          <w:noProof/>
        </w:rPr>
        <w:fldChar w:fldCharType="end"/>
      </w:r>
    </w:p>
    <w:p w14:paraId="79B646C6" w14:textId="51008DE0"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8.5</w:t>
      </w:r>
      <w:r>
        <w:rPr>
          <w:rFonts w:asciiTheme="minorHAnsi" w:eastAsiaTheme="minorEastAsia" w:hAnsiTheme="minorHAnsi" w:cstheme="minorBidi"/>
          <w:noProof/>
          <w:color w:val="auto"/>
          <w:sz w:val="22"/>
          <w:szCs w:val="22"/>
          <w:lang w:eastAsia="en-AU"/>
        </w:rPr>
        <w:tab/>
      </w:r>
      <w:r>
        <w:rPr>
          <w:noProof/>
        </w:rPr>
        <w:t>Conditions and commitments</w:t>
      </w:r>
      <w:r>
        <w:rPr>
          <w:noProof/>
        </w:rPr>
        <w:tab/>
      </w:r>
      <w:r>
        <w:rPr>
          <w:noProof/>
        </w:rPr>
        <w:fldChar w:fldCharType="begin"/>
      </w:r>
      <w:r>
        <w:rPr>
          <w:noProof/>
        </w:rPr>
        <w:instrText xml:space="preserve"> PAGEREF _Toc97224690 \h </w:instrText>
      </w:r>
      <w:r>
        <w:rPr>
          <w:noProof/>
        </w:rPr>
      </w:r>
      <w:r>
        <w:rPr>
          <w:noProof/>
        </w:rPr>
        <w:fldChar w:fldCharType="separate"/>
      </w:r>
      <w:r>
        <w:rPr>
          <w:noProof/>
        </w:rPr>
        <w:t>9</w:t>
      </w:r>
      <w:r>
        <w:rPr>
          <w:noProof/>
        </w:rPr>
        <w:fldChar w:fldCharType="end"/>
      </w:r>
    </w:p>
    <w:p w14:paraId="60C609A5" w14:textId="57165A8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8.6</w:t>
      </w:r>
      <w:r>
        <w:rPr>
          <w:rFonts w:asciiTheme="minorHAnsi" w:eastAsiaTheme="minorEastAsia" w:hAnsiTheme="minorHAnsi" w:cstheme="minorBidi"/>
          <w:noProof/>
          <w:color w:val="auto"/>
          <w:sz w:val="22"/>
          <w:szCs w:val="22"/>
          <w:lang w:eastAsia="en-AU"/>
        </w:rPr>
        <w:tab/>
      </w:r>
      <w:r>
        <w:rPr>
          <w:noProof/>
        </w:rPr>
        <w:t>Information sources</w:t>
      </w:r>
      <w:r>
        <w:rPr>
          <w:noProof/>
        </w:rPr>
        <w:tab/>
      </w:r>
      <w:r>
        <w:rPr>
          <w:noProof/>
        </w:rPr>
        <w:fldChar w:fldCharType="begin"/>
      </w:r>
      <w:r>
        <w:rPr>
          <w:noProof/>
        </w:rPr>
        <w:instrText xml:space="preserve"> PAGEREF _Toc97224691 \h </w:instrText>
      </w:r>
      <w:r>
        <w:rPr>
          <w:noProof/>
        </w:rPr>
      </w:r>
      <w:r>
        <w:rPr>
          <w:noProof/>
        </w:rPr>
        <w:fldChar w:fldCharType="separate"/>
      </w:r>
      <w:r>
        <w:rPr>
          <w:noProof/>
        </w:rPr>
        <w:t>9</w:t>
      </w:r>
      <w:r>
        <w:rPr>
          <w:noProof/>
        </w:rPr>
        <w:fldChar w:fldCharType="end"/>
      </w:r>
    </w:p>
    <w:p w14:paraId="286CF88D" w14:textId="2039C2A1"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8.7</w:t>
      </w:r>
      <w:r>
        <w:rPr>
          <w:rFonts w:asciiTheme="minorHAnsi" w:eastAsiaTheme="minorEastAsia" w:hAnsiTheme="minorHAnsi" w:cstheme="minorBidi"/>
          <w:noProof/>
          <w:color w:val="auto"/>
          <w:sz w:val="22"/>
          <w:szCs w:val="22"/>
          <w:lang w:eastAsia="en-AU"/>
        </w:rPr>
        <w:tab/>
      </w:r>
      <w:r>
        <w:rPr>
          <w:noProof/>
        </w:rPr>
        <w:t>Critical matters</w:t>
      </w:r>
      <w:r>
        <w:rPr>
          <w:noProof/>
        </w:rPr>
        <w:tab/>
      </w:r>
      <w:r>
        <w:rPr>
          <w:noProof/>
        </w:rPr>
        <w:fldChar w:fldCharType="begin"/>
      </w:r>
      <w:r>
        <w:rPr>
          <w:noProof/>
        </w:rPr>
        <w:instrText xml:space="preserve"> PAGEREF _Toc97224692 \h </w:instrText>
      </w:r>
      <w:r>
        <w:rPr>
          <w:noProof/>
        </w:rPr>
      </w:r>
      <w:r>
        <w:rPr>
          <w:noProof/>
        </w:rPr>
        <w:fldChar w:fldCharType="separate"/>
      </w:r>
      <w:r>
        <w:rPr>
          <w:noProof/>
        </w:rPr>
        <w:t>10</w:t>
      </w:r>
      <w:r>
        <w:rPr>
          <w:noProof/>
        </w:rPr>
        <w:fldChar w:fldCharType="end"/>
      </w:r>
    </w:p>
    <w:p w14:paraId="77880B7E" w14:textId="3C1C773F"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8.7.1</w:t>
      </w:r>
      <w:r>
        <w:rPr>
          <w:rFonts w:asciiTheme="minorHAnsi" w:eastAsiaTheme="minorEastAsia" w:hAnsiTheme="minorHAnsi" w:cstheme="minorBidi"/>
          <w:noProof/>
          <w:color w:val="auto"/>
          <w:sz w:val="22"/>
          <w:szCs w:val="22"/>
          <w:lang w:eastAsia="en-AU"/>
        </w:rPr>
        <w:tab/>
      </w:r>
      <w:r>
        <w:rPr>
          <w:noProof/>
        </w:rPr>
        <w:t>Definition of critical matters</w:t>
      </w:r>
      <w:r>
        <w:rPr>
          <w:noProof/>
        </w:rPr>
        <w:tab/>
      </w:r>
      <w:r>
        <w:rPr>
          <w:noProof/>
        </w:rPr>
        <w:fldChar w:fldCharType="begin"/>
      </w:r>
      <w:r>
        <w:rPr>
          <w:noProof/>
        </w:rPr>
        <w:instrText xml:space="preserve"> PAGEREF _Toc97224693 \h </w:instrText>
      </w:r>
      <w:r>
        <w:rPr>
          <w:noProof/>
        </w:rPr>
      </w:r>
      <w:r>
        <w:rPr>
          <w:noProof/>
        </w:rPr>
        <w:fldChar w:fldCharType="separate"/>
      </w:r>
      <w:r>
        <w:rPr>
          <w:noProof/>
        </w:rPr>
        <w:t>10</w:t>
      </w:r>
      <w:r>
        <w:rPr>
          <w:noProof/>
        </w:rPr>
        <w:fldChar w:fldCharType="end"/>
      </w:r>
    </w:p>
    <w:p w14:paraId="392DCB8C" w14:textId="0EAA7B0D"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8.7.2</w:t>
      </w:r>
      <w:r>
        <w:rPr>
          <w:rFonts w:asciiTheme="minorHAnsi" w:eastAsiaTheme="minorEastAsia" w:hAnsiTheme="minorHAnsi" w:cstheme="minorBidi"/>
          <w:noProof/>
          <w:color w:val="auto"/>
          <w:sz w:val="22"/>
          <w:szCs w:val="22"/>
          <w:lang w:eastAsia="en-AU"/>
        </w:rPr>
        <w:tab/>
      </w:r>
      <w:r>
        <w:rPr>
          <w:noProof/>
        </w:rPr>
        <w:t>Critical environmental matters for this project</w:t>
      </w:r>
      <w:r>
        <w:rPr>
          <w:noProof/>
        </w:rPr>
        <w:tab/>
      </w:r>
      <w:r>
        <w:rPr>
          <w:noProof/>
        </w:rPr>
        <w:fldChar w:fldCharType="begin"/>
      </w:r>
      <w:r>
        <w:rPr>
          <w:noProof/>
        </w:rPr>
        <w:instrText xml:space="preserve"> PAGEREF _Toc97224694 \h </w:instrText>
      </w:r>
      <w:r>
        <w:rPr>
          <w:noProof/>
        </w:rPr>
      </w:r>
      <w:r>
        <w:rPr>
          <w:noProof/>
        </w:rPr>
        <w:fldChar w:fldCharType="separate"/>
      </w:r>
      <w:r>
        <w:rPr>
          <w:noProof/>
        </w:rPr>
        <w:t>10</w:t>
      </w:r>
      <w:r>
        <w:rPr>
          <w:noProof/>
        </w:rPr>
        <w:fldChar w:fldCharType="end"/>
      </w:r>
    </w:p>
    <w:p w14:paraId="2CE68D8E" w14:textId="28DB9D93" w:rsidR="002A2E2B" w:rsidRDefault="002A2E2B">
      <w:pPr>
        <w:pStyle w:val="TOC1"/>
        <w:tabs>
          <w:tab w:val="left" w:pos="400"/>
        </w:tabs>
        <w:rPr>
          <w:rFonts w:asciiTheme="minorHAnsi" w:eastAsiaTheme="minorEastAsia" w:hAnsiTheme="minorHAnsi" w:cstheme="minorBidi"/>
          <w:noProof/>
          <w:color w:val="auto"/>
          <w:sz w:val="22"/>
          <w:szCs w:val="22"/>
          <w:lang w:eastAsia="en-AU"/>
        </w:rPr>
      </w:pPr>
      <w:r>
        <w:rPr>
          <w:noProof/>
        </w:rPr>
        <w:t>9</w:t>
      </w:r>
      <w:r>
        <w:rPr>
          <w:rFonts w:asciiTheme="minorHAnsi" w:eastAsiaTheme="minorEastAsia" w:hAnsiTheme="minorHAnsi" w:cstheme="minorBidi"/>
          <w:noProof/>
          <w:color w:val="auto"/>
          <w:sz w:val="22"/>
          <w:szCs w:val="22"/>
          <w:lang w:eastAsia="en-AU"/>
        </w:rPr>
        <w:tab/>
      </w:r>
      <w:r>
        <w:rPr>
          <w:noProof/>
        </w:rPr>
        <w:t>Project specific matters</w:t>
      </w:r>
      <w:r>
        <w:rPr>
          <w:noProof/>
        </w:rPr>
        <w:tab/>
      </w:r>
      <w:r>
        <w:rPr>
          <w:noProof/>
        </w:rPr>
        <w:fldChar w:fldCharType="begin"/>
      </w:r>
      <w:r>
        <w:rPr>
          <w:noProof/>
        </w:rPr>
        <w:instrText xml:space="preserve"> PAGEREF _Toc97224695 \h </w:instrText>
      </w:r>
      <w:r>
        <w:rPr>
          <w:noProof/>
        </w:rPr>
      </w:r>
      <w:r>
        <w:rPr>
          <w:noProof/>
        </w:rPr>
        <w:fldChar w:fldCharType="separate"/>
      </w:r>
      <w:r>
        <w:rPr>
          <w:noProof/>
        </w:rPr>
        <w:t>10</w:t>
      </w:r>
      <w:r>
        <w:rPr>
          <w:noProof/>
        </w:rPr>
        <w:fldChar w:fldCharType="end"/>
      </w:r>
    </w:p>
    <w:p w14:paraId="23D1564E" w14:textId="3CD3B7C8"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w:t>
      </w:r>
      <w:r>
        <w:rPr>
          <w:rFonts w:asciiTheme="minorHAnsi" w:eastAsiaTheme="minorEastAsia" w:hAnsiTheme="minorHAnsi" w:cstheme="minorBidi"/>
          <w:noProof/>
          <w:color w:val="auto"/>
          <w:sz w:val="22"/>
          <w:szCs w:val="22"/>
          <w:lang w:eastAsia="en-AU"/>
        </w:rPr>
        <w:tab/>
      </w:r>
      <w:r>
        <w:rPr>
          <w:noProof/>
        </w:rPr>
        <w:t>Climate</w:t>
      </w:r>
      <w:r>
        <w:rPr>
          <w:noProof/>
        </w:rPr>
        <w:tab/>
      </w:r>
      <w:r>
        <w:rPr>
          <w:noProof/>
        </w:rPr>
        <w:fldChar w:fldCharType="begin"/>
      </w:r>
      <w:r>
        <w:rPr>
          <w:noProof/>
        </w:rPr>
        <w:instrText xml:space="preserve"> PAGEREF _Toc97224696 \h </w:instrText>
      </w:r>
      <w:r>
        <w:rPr>
          <w:noProof/>
        </w:rPr>
      </w:r>
      <w:r>
        <w:rPr>
          <w:noProof/>
        </w:rPr>
        <w:fldChar w:fldCharType="separate"/>
      </w:r>
      <w:r>
        <w:rPr>
          <w:noProof/>
        </w:rPr>
        <w:t>10</w:t>
      </w:r>
      <w:r>
        <w:rPr>
          <w:noProof/>
        </w:rPr>
        <w:fldChar w:fldCharType="end"/>
      </w:r>
    </w:p>
    <w:p w14:paraId="30E8C062" w14:textId="1C4FFEB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9.2</w:t>
      </w:r>
      <w:r>
        <w:rPr>
          <w:rFonts w:asciiTheme="minorHAnsi" w:eastAsiaTheme="minorEastAsia" w:hAnsiTheme="minorHAnsi" w:cstheme="minorBidi"/>
          <w:noProof/>
          <w:color w:val="auto"/>
          <w:sz w:val="22"/>
          <w:szCs w:val="22"/>
          <w:lang w:eastAsia="en-AU"/>
        </w:rPr>
        <w:tab/>
      </w:r>
      <w:r>
        <w:rPr>
          <w:noProof/>
        </w:rPr>
        <w:t>Land</w:t>
      </w:r>
      <w:r>
        <w:rPr>
          <w:noProof/>
        </w:rPr>
        <w:tab/>
      </w:r>
      <w:r>
        <w:rPr>
          <w:noProof/>
        </w:rPr>
        <w:fldChar w:fldCharType="begin"/>
      </w:r>
      <w:r>
        <w:rPr>
          <w:noProof/>
        </w:rPr>
        <w:instrText xml:space="preserve"> PAGEREF _Toc97224697 \h </w:instrText>
      </w:r>
      <w:r>
        <w:rPr>
          <w:noProof/>
        </w:rPr>
      </w:r>
      <w:r>
        <w:rPr>
          <w:noProof/>
        </w:rPr>
        <w:fldChar w:fldCharType="separate"/>
      </w:r>
      <w:r>
        <w:rPr>
          <w:noProof/>
        </w:rPr>
        <w:t>11</w:t>
      </w:r>
      <w:r>
        <w:rPr>
          <w:noProof/>
        </w:rPr>
        <w:fldChar w:fldCharType="end"/>
      </w:r>
    </w:p>
    <w:p w14:paraId="6C294578" w14:textId="682CBEB5"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9.3</w:t>
      </w:r>
      <w:r>
        <w:rPr>
          <w:rFonts w:asciiTheme="minorHAnsi" w:eastAsiaTheme="minorEastAsia" w:hAnsiTheme="minorHAnsi" w:cstheme="minorBidi"/>
          <w:noProof/>
          <w:color w:val="auto"/>
          <w:sz w:val="22"/>
          <w:szCs w:val="22"/>
          <w:lang w:eastAsia="en-AU"/>
        </w:rPr>
        <w:tab/>
      </w:r>
      <w:r>
        <w:rPr>
          <w:noProof/>
        </w:rPr>
        <w:t>Rehabilitation and closure</w:t>
      </w:r>
      <w:r>
        <w:rPr>
          <w:noProof/>
        </w:rPr>
        <w:tab/>
      </w:r>
      <w:r>
        <w:rPr>
          <w:noProof/>
        </w:rPr>
        <w:fldChar w:fldCharType="begin"/>
      </w:r>
      <w:r>
        <w:rPr>
          <w:noProof/>
        </w:rPr>
        <w:instrText xml:space="preserve"> PAGEREF _Toc97224698 \h </w:instrText>
      </w:r>
      <w:r>
        <w:rPr>
          <w:noProof/>
        </w:rPr>
      </w:r>
      <w:r>
        <w:rPr>
          <w:noProof/>
        </w:rPr>
        <w:fldChar w:fldCharType="separate"/>
      </w:r>
      <w:r>
        <w:rPr>
          <w:noProof/>
        </w:rPr>
        <w:t>13</w:t>
      </w:r>
      <w:r>
        <w:rPr>
          <w:noProof/>
        </w:rPr>
        <w:fldChar w:fldCharType="end"/>
      </w:r>
    </w:p>
    <w:p w14:paraId="065AEC95" w14:textId="2DD7A786"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9.3.1</w:t>
      </w:r>
      <w:r>
        <w:rPr>
          <w:rFonts w:asciiTheme="minorHAnsi" w:eastAsiaTheme="minorEastAsia" w:hAnsiTheme="minorHAnsi" w:cstheme="minorBidi"/>
          <w:noProof/>
          <w:color w:val="auto"/>
          <w:sz w:val="22"/>
          <w:szCs w:val="22"/>
          <w:lang w:eastAsia="en-AU"/>
        </w:rPr>
        <w:tab/>
      </w:r>
      <w:r>
        <w:rPr>
          <w:noProof/>
        </w:rPr>
        <w:t>Mining projects</w:t>
      </w:r>
      <w:r>
        <w:rPr>
          <w:noProof/>
        </w:rPr>
        <w:tab/>
      </w:r>
      <w:r>
        <w:rPr>
          <w:noProof/>
        </w:rPr>
        <w:fldChar w:fldCharType="begin"/>
      </w:r>
      <w:r>
        <w:rPr>
          <w:noProof/>
        </w:rPr>
        <w:instrText xml:space="preserve"> PAGEREF _Toc97224699 \h </w:instrText>
      </w:r>
      <w:r>
        <w:rPr>
          <w:noProof/>
        </w:rPr>
      </w:r>
      <w:r>
        <w:rPr>
          <w:noProof/>
        </w:rPr>
        <w:fldChar w:fldCharType="separate"/>
      </w:r>
      <w:r>
        <w:rPr>
          <w:noProof/>
        </w:rPr>
        <w:t>13</w:t>
      </w:r>
      <w:r>
        <w:rPr>
          <w:noProof/>
        </w:rPr>
        <w:fldChar w:fldCharType="end"/>
      </w:r>
    </w:p>
    <w:p w14:paraId="6932B777" w14:textId="4C979FBD"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9.3.2</w:t>
      </w:r>
      <w:r>
        <w:rPr>
          <w:rFonts w:asciiTheme="minorHAnsi" w:eastAsiaTheme="minorEastAsia" w:hAnsiTheme="minorHAnsi" w:cstheme="minorBidi"/>
          <w:noProof/>
          <w:color w:val="auto"/>
          <w:sz w:val="22"/>
          <w:szCs w:val="22"/>
          <w:lang w:eastAsia="en-AU"/>
        </w:rPr>
        <w:tab/>
      </w:r>
      <w:r>
        <w:rPr>
          <w:noProof/>
        </w:rPr>
        <w:t>Other (non-mining) resource projects</w:t>
      </w:r>
      <w:r>
        <w:rPr>
          <w:noProof/>
        </w:rPr>
        <w:tab/>
      </w:r>
      <w:r>
        <w:rPr>
          <w:noProof/>
        </w:rPr>
        <w:fldChar w:fldCharType="begin"/>
      </w:r>
      <w:r>
        <w:rPr>
          <w:noProof/>
        </w:rPr>
        <w:instrText xml:space="preserve"> PAGEREF _Toc97224700 \h </w:instrText>
      </w:r>
      <w:r>
        <w:rPr>
          <w:noProof/>
        </w:rPr>
      </w:r>
      <w:r>
        <w:rPr>
          <w:noProof/>
        </w:rPr>
        <w:fldChar w:fldCharType="separate"/>
      </w:r>
      <w:r>
        <w:rPr>
          <w:noProof/>
        </w:rPr>
        <w:t>14</w:t>
      </w:r>
      <w:r>
        <w:rPr>
          <w:noProof/>
        </w:rPr>
        <w:fldChar w:fldCharType="end"/>
      </w:r>
    </w:p>
    <w:p w14:paraId="59B537EE" w14:textId="608EB595"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9.4</w:t>
      </w:r>
      <w:r>
        <w:rPr>
          <w:rFonts w:asciiTheme="minorHAnsi" w:eastAsiaTheme="minorEastAsia" w:hAnsiTheme="minorHAnsi" w:cstheme="minorBidi"/>
          <w:noProof/>
          <w:color w:val="auto"/>
          <w:sz w:val="22"/>
          <w:szCs w:val="22"/>
          <w:lang w:eastAsia="en-AU"/>
        </w:rPr>
        <w:tab/>
      </w:r>
      <w:r>
        <w:rPr>
          <w:noProof/>
        </w:rPr>
        <w:t>Water</w:t>
      </w:r>
      <w:r>
        <w:rPr>
          <w:noProof/>
        </w:rPr>
        <w:tab/>
      </w:r>
      <w:r>
        <w:rPr>
          <w:noProof/>
        </w:rPr>
        <w:fldChar w:fldCharType="begin"/>
      </w:r>
      <w:r>
        <w:rPr>
          <w:noProof/>
        </w:rPr>
        <w:instrText xml:space="preserve"> PAGEREF _Toc97224701 \h </w:instrText>
      </w:r>
      <w:r>
        <w:rPr>
          <w:noProof/>
        </w:rPr>
      </w:r>
      <w:r>
        <w:rPr>
          <w:noProof/>
        </w:rPr>
        <w:fldChar w:fldCharType="separate"/>
      </w:r>
      <w:r>
        <w:rPr>
          <w:noProof/>
        </w:rPr>
        <w:t>15</w:t>
      </w:r>
      <w:r>
        <w:rPr>
          <w:noProof/>
        </w:rPr>
        <w:fldChar w:fldCharType="end"/>
      </w:r>
    </w:p>
    <w:p w14:paraId="182F8E4A" w14:textId="4A8B4214"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9.4.1</w:t>
      </w:r>
      <w:r>
        <w:rPr>
          <w:rFonts w:asciiTheme="minorHAnsi" w:eastAsiaTheme="minorEastAsia" w:hAnsiTheme="minorHAnsi" w:cstheme="minorBidi"/>
          <w:noProof/>
          <w:color w:val="auto"/>
          <w:sz w:val="22"/>
          <w:szCs w:val="22"/>
          <w:lang w:eastAsia="en-AU"/>
        </w:rPr>
        <w:tab/>
      </w:r>
      <w:r>
        <w:rPr>
          <w:noProof/>
        </w:rPr>
        <w:t>Water quality</w:t>
      </w:r>
      <w:r>
        <w:rPr>
          <w:noProof/>
        </w:rPr>
        <w:tab/>
      </w:r>
      <w:r>
        <w:rPr>
          <w:noProof/>
        </w:rPr>
        <w:fldChar w:fldCharType="begin"/>
      </w:r>
      <w:r>
        <w:rPr>
          <w:noProof/>
        </w:rPr>
        <w:instrText xml:space="preserve"> PAGEREF _Toc97224702 \h </w:instrText>
      </w:r>
      <w:r>
        <w:rPr>
          <w:noProof/>
        </w:rPr>
      </w:r>
      <w:r>
        <w:rPr>
          <w:noProof/>
        </w:rPr>
        <w:fldChar w:fldCharType="separate"/>
      </w:r>
      <w:r>
        <w:rPr>
          <w:noProof/>
        </w:rPr>
        <w:t>15</w:t>
      </w:r>
      <w:r>
        <w:rPr>
          <w:noProof/>
        </w:rPr>
        <w:fldChar w:fldCharType="end"/>
      </w:r>
    </w:p>
    <w:p w14:paraId="737264C7" w14:textId="0E000D76"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9.4.2</w:t>
      </w:r>
      <w:r>
        <w:rPr>
          <w:rFonts w:asciiTheme="minorHAnsi" w:eastAsiaTheme="minorEastAsia" w:hAnsiTheme="minorHAnsi" w:cstheme="minorBidi"/>
          <w:noProof/>
          <w:color w:val="auto"/>
          <w:sz w:val="22"/>
          <w:szCs w:val="22"/>
          <w:lang w:eastAsia="en-AU"/>
        </w:rPr>
        <w:tab/>
      </w:r>
      <w:r>
        <w:rPr>
          <w:noProof/>
        </w:rPr>
        <w:t>Water resources</w:t>
      </w:r>
      <w:r>
        <w:rPr>
          <w:noProof/>
        </w:rPr>
        <w:tab/>
      </w:r>
      <w:r>
        <w:rPr>
          <w:noProof/>
        </w:rPr>
        <w:fldChar w:fldCharType="begin"/>
      </w:r>
      <w:r>
        <w:rPr>
          <w:noProof/>
        </w:rPr>
        <w:instrText xml:space="preserve"> PAGEREF _Toc97224703 \h </w:instrText>
      </w:r>
      <w:r>
        <w:rPr>
          <w:noProof/>
        </w:rPr>
      </w:r>
      <w:r>
        <w:rPr>
          <w:noProof/>
        </w:rPr>
        <w:fldChar w:fldCharType="separate"/>
      </w:r>
      <w:r>
        <w:rPr>
          <w:noProof/>
        </w:rPr>
        <w:t>16</w:t>
      </w:r>
      <w:r>
        <w:rPr>
          <w:noProof/>
        </w:rPr>
        <w:fldChar w:fldCharType="end"/>
      </w:r>
    </w:p>
    <w:p w14:paraId="06911378" w14:textId="60E466CD"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lastRenderedPageBreak/>
        <w:t>9.4.3</w:t>
      </w:r>
      <w:r>
        <w:rPr>
          <w:rFonts w:asciiTheme="minorHAnsi" w:eastAsiaTheme="minorEastAsia" w:hAnsiTheme="minorHAnsi" w:cstheme="minorBidi"/>
          <w:noProof/>
          <w:color w:val="auto"/>
          <w:sz w:val="22"/>
          <w:szCs w:val="22"/>
          <w:lang w:eastAsia="en-AU"/>
        </w:rPr>
        <w:tab/>
      </w:r>
      <w:r>
        <w:rPr>
          <w:noProof/>
        </w:rPr>
        <w:t>Flooding</w:t>
      </w:r>
      <w:r>
        <w:rPr>
          <w:noProof/>
        </w:rPr>
        <w:tab/>
      </w:r>
      <w:r>
        <w:rPr>
          <w:noProof/>
        </w:rPr>
        <w:fldChar w:fldCharType="begin"/>
      </w:r>
      <w:r>
        <w:rPr>
          <w:noProof/>
        </w:rPr>
        <w:instrText xml:space="preserve"> PAGEREF _Toc97224704 \h </w:instrText>
      </w:r>
      <w:r>
        <w:rPr>
          <w:noProof/>
        </w:rPr>
      </w:r>
      <w:r>
        <w:rPr>
          <w:noProof/>
        </w:rPr>
        <w:fldChar w:fldCharType="separate"/>
      </w:r>
      <w:r>
        <w:rPr>
          <w:noProof/>
        </w:rPr>
        <w:t>18</w:t>
      </w:r>
      <w:r>
        <w:rPr>
          <w:noProof/>
        </w:rPr>
        <w:fldChar w:fldCharType="end"/>
      </w:r>
    </w:p>
    <w:p w14:paraId="06A488BC" w14:textId="225EA7CD"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9.5</w:t>
      </w:r>
      <w:r>
        <w:rPr>
          <w:rFonts w:asciiTheme="minorHAnsi" w:eastAsiaTheme="minorEastAsia" w:hAnsiTheme="minorHAnsi" w:cstheme="minorBidi"/>
          <w:noProof/>
          <w:color w:val="auto"/>
          <w:sz w:val="22"/>
          <w:szCs w:val="22"/>
          <w:lang w:eastAsia="en-AU"/>
        </w:rPr>
        <w:tab/>
      </w:r>
      <w:r>
        <w:rPr>
          <w:noProof/>
        </w:rPr>
        <w:t>Regulated structures</w:t>
      </w:r>
      <w:r>
        <w:rPr>
          <w:noProof/>
        </w:rPr>
        <w:tab/>
      </w:r>
      <w:r>
        <w:rPr>
          <w:noProof/>
        </w:rPr>
        <w:fldChar w:fldCharType="begin"/>
      </w:r>
      <w:r>
        <w:rPr>
          <w:noProof/>
        </w:rPr>
        <w:instrText xml:space="preserve"> PAGEREF _Toc97224705 \h </w:instrText>
      </w:r>
      <w:r>
        <w:rPr>
          <w:noProof/>
        </w:rPr>
      </w:r>
      <w:r>
        <w:rPr>
          <w:noProof/>
        </w:rPr>
        <w:fldChar w:fldCharType="separate"/>
      </w:r>
      <w:r>
        <w:rPr>
          <w:noProof/>
        </w:rPr>
        <w:t>18</w:t>
      </w:r>
      <w:r>
        <w:rPr>
          <w:noProof/>
        </w:rPr>
        <w:fldChar w:fldCharType="end"/>
      </w:r>
    </w:p>
    <w:p w14:paraId="711E593A" w14:textId="2CA9981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9.6</w:t>
      </w:r>
      <w:r>
        <w:rPr>
          <w:rFonts w:asciiTheme="minorHAnsi" w:eastAsiaTheme="minorEastAsia" w:hAnsiTheme="minorHAnsi" w:cstheme="minorBidi"/>
          <w:noProof/>
          <w:color w:val="auto"/>
          <w:sz w:val="22"/>
          <w:szCs w:val="22"/>
          <w:lang w:eastAsia="en-AU"/>
        </w:rPr>
        <w:tab/>
      </w:r>
      <w:r>
        <w:rPr>
          <w:noProof/>
        </w:rPr>
        <w:t>Flora and fauna</w:t>
      </w:r>
      <w:r>
        <w:rPr>
          <w:noProof/>
        </w:rPr>
        <w:tab/>
      </w:r>
      <w:r>
        <w:rPr>
          <w:noProof/>
        </w:rPr>
        <w:fldChar w:fldCharType="begin"/>
      </w:r>
      <w:r>
        <w:rPr>
          <w:noProof/>
        </w:rPr>
        <w:instrText xml:space="preserve"> PAGEREF _Toc97224706 \h </w:instrText>
      </w:r>
      <w:r>
        <w:rPr>
          <w:noProof/>
        </w:rPr>
      </w:r>
      <w:r>
        <w:rPr>
          <w:noProof/>
        </w:rPr>
        <w:fldChar w:fldCharType="separate"/>
      </w:r>
      <w:r>
        <w:rPr>
          <w:noProof/>
        </w:rPr>
        <w:t>19</w:t>
      </w:r>
      <w:r>
        <w:rPr>
          <w:noProof/>
        </w:rPr>
        <w:fldChar w:fldCharType="end"/>
      </w:r>
    </w:p>
    <w:p w14:paraId="34520A78" w14:textId="52BC4230"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9.6.1</w:t>
      </w:r>
      <w:r>
        <w:rPr>
          <w:rFonts w:asciiTheme="minorHAnsi" w:eastAsiaTheme="minorEastAsia" w:hAnsiTheme="minorHAnsi" w:cstheme="minorBidi"/>
          <w:noProof/>
          <w:color w:val="auto"/>
          <w:sz w:val="22"/>
          <w:szCs w:val="22"/>
          <w:lang w:eastAsia="en-AU"/>
        </w:rPr>
        <w:tab/>
      </w:r>
      <w:r>
        <w:rPr>
          <w:noProof/>
        </w:rPr>
        <w:t>Biodiversity</w:t>
      </w:r>
      <w:r>
        <w:rPr>
          <w:noProof/>
        </w:rPr>
        <w:tab/>
      </w:r>
      <w:r>
        <w:rPr>
          <w:noProof/>
        </w:rPr>
        <w:fldChar w:fldCharType="begin"/>
      </w:r>
      <w:r>
        <w:rPr>
          <w:noProof/>
        </w:rPr>
        <w:instrText xml:space="preserve"> PAGEREF _Toc97224707 \h </w:instrText>
      </w:r>
      <w:r>
        <w:rPr>
          <w:noProof/>
        </w:rPr>
      </w:r>
      <w:r>
        <w:rPr>
          <w:noProof/>
        </w:rPr>
        <w:fldChar w:fldCharType="separate"/>
      </w:r>
      <w:r>
        <w:rPr>
          <w:noProof/>
        </w:rPr>
        <w:t>20</w:t>
      </w:r>
      <w:r>
        <w:rPr>
          <w:noProof/>
        </w:rPr>
        <w:fldChar w:fldCharType="end"/>
      </w:r>
    </w:p>
    <w:p w14:paraId="4A6875EF" w14:textId="66C89E28"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9.6.2</w:t>
      </w:r>
      <w:r>
        <w:rPr>
          <w:rFonts w:asciiTheme="minorHAnsi" w:eastAsiaTheme="minorEastAsia" w:hAnsiTheme="minorHAnsi" w:cstheme="minorBidi"/>
          <w:noProof/>
          <w:color w:val="auto"/>
          <w:sz w:val="22"/>
          <w:szCs w:val="22"/>
          <w:lang w:eastAsia="en-AU"/>
        </w:rPr>
        <w:tab/>
      </w:r>
      <w:r>
        <w:rPr>
          <w:noProof/>
        </w:rPr>
        <w:t>Offsets</w:t>
      </w:r>
      <w:r>
        <w:rPr>
          <w:noProof/>
        </w:rPr>
        <w:tab/>
      </w:r>
      <w:r>
        <w:rPr>
          <w:noProof/>
        </w:rPr>
        <w:fldChar w:fldCharType="begin"/>
      </w:r>
      <w:r>
        <w:rPr>
          <w:noProof/>
        </w:rPr>
        <w:instrText xml:space="preserve"> PAGEREF _Toc97224708 \h </w:instrText>
      </w:r>
      <w:r>
        <w:rPr>
          <w:noProof/>
        </w:rPr>
      </w:r>
      <w:r>
        <w:rPr>
          <w:noProof/>
        </w:rPr>
        <w:fldChar w:fldCharType="separate"/>
      </w:r>
      <w:r>
        <w:rPr>
          <w:noProof/>
        </w:rPr>
        <w:t>21</w:t>
      </w:r>
      <w:r>
        <w:rPr>
          <w:noProof/>
        </w:rPr>
        <w:fldChar w:fldCharType="end"/>
      </w:r>
    </w:p>
    <w:p w14:paraId="24813196" w14:textId="3E314ECD" w:rsidR="002A2E2B" w:rsidRDefault="002A2E2B">
      <w:pPr>
        <w:pStyle w:val="TOC3"/>
        <w:tabs>
          <w:tab w:val="left" w:pos="1100"/>
          <w:tab w:val="right" w:leader="dot" w:pos="10194"/>
        </w:tabs>
        <w:rPr>
          <w:rFonts w:asciiTheme="minorHAnsi" w:eastAsiaTheme="minorEastAsia" w:hAnsiTheme="minorHAnsi" w:cstheme="minorBidi"/>
          <w:noProof/>
          <w:color w:val="auto"/>
          <w:sz w:val="22"/>
          <w:szCs w:val="22"/>
          <w:lang w:eastAsia="en-AU"/>
        </w:rPr>
      </w:pPr>
      <w:r>
        <w:rPr>
          <w:noProof/>
        </w:rPr>
        <w:t>9.6.3</w:t>
      </w:r>
      <w:r>
        <w:rPr>
          <w:rFonts w:asciiTheme="minorHAnsi" w:eastAsiaTheme="minorEastAsia" w:hAnsiTheme="minorHAnsi" w:cstheme="minorBidi"/>
          <w:noProof/>
          <w:color w:val="auto"/>
          <w:sz w:val="22"/>
          <w:szCs w:val="22"/>
          <w:lang w:eastAsia="en-AU"/>
        </w:rPr>
        <w:tab/>
      </w:r>
      <w:r>
        <w:rPr>
          <w:noProof/>
        </w:rPr>
        <w:t>Biosecurity</w:t>
      </w:r>
      <w:r>
        <w:rPr>
          <w:noProof/>
        </w:rPr>
        <w:tab/>
      </w:r>
      <w:r>
        <w:rPr>
          <w:noProof/>
        </w:rPr>
        <w:fldChar w:fldCharType="begin"/>
      </w:r>
      <w:r>
        <w:rPr>
          <w:noProof/>
        </w:rPr>
        <w:instrText xml:space="preserve"> PAGEREF _Toc97224709 \h </w:instrText>
      </w:r>
      <w:r>
        <w:rPr>
          <w:noProof/>
        </w:rPr>
      </w:r>
      <w:r>
        <w:rPr>
          <w:noProof/>
        </w:rPr>
        <w:fldChar w:fldCharType="separate"/>
      </w:r>
      <w:r>
        <w:rPr>
          <w:noProof/>
        </w:rPr>
        <w:t>21</w:t>
      </w:r>
      <w:r>
        <w:rPr>
          <w:noProof/>
        </w:rPr>
        <w:fldChar w:fldCharType="end"/>
      </w:r>
    </w:p>
    <w:p w14:paraId="0B580037" w14:textId="7DDA6A10"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9.7</w:t>
      </w:r>
      <w:r>
        <w:rPr>
          <w:rFonts w:asciiTheme="minorHAnsi" w:eastAsiaTheme="minorEastAsia" w:hAnsiTheme="minorHAnsi" w:cstheme="minorBidi"/>
          <w:noProof/>
          <w:color w:val="auto"/>
          <w:sz w:val="22"/>
          <w:szCs w:val="22"/>
          <w:lang w:eastAsia="en-AU"/>
        </w:rPr>
        <w:tab/>
      </w:r>
      <w:r>
        <w:rPr>
          <w:noProof/>
        </w:rPr>
        <w:t>Coastal environment</w:t>
      </w:r>
      <w:r>
        <w:rPr>
          <w:noProof/>
        </w:rPr>
        <w:tab/>
      </w:r>
      <w:r>
        <w:rPr>
          <w:noProof/>
        </w:rPr>
        <w:fldChar w:fldCharType="begin"/>
      </w:r>
      <w:r>
        <w:rPr>
          <w:noProof/>
        </w:rPr>
        <w:instrText xml:space="preserve"> PAGEREF _Toc97224710 \h </w:instrText>
      </w:r>
      <w:r>
        <w:rPr>
          <w:noProof/>
        </w:rPr>
      </w:r>
      <w:r>
        <w:rPr>
          <w:noProof/>
        </w:rPr>
        <w:fldChar w:fldCharType="separate"/>
      </w:r>
      <w:r>
        <w:rPr>
          <w:noProof/>
        </w:rPr>
        <w:t>22</w:t>
      </w:r>
      <w:r>
        <w:rPr>
          <w:noProof/>
        </w:rPr>
        <w:fldChar w:fldCharType="end"/>
      </w:r>
    </w:p>
    <w:p w14:paraId="4A0D04B6" w14:textId="51DCC6D5"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9.8</w:t>
      </w:r>
      <w:r>
        <w:rPr>
          <w:rFonts w:asciiTheme="minorHAnsi" w:eastAsiaTheme="minorEastAsia" w:hAnsiTheme="minorHAnsi" w:cstheme="minorBidi"/>
          <w:noProof/>
          <w:color w:val="auto"/>
          <w:sz w:val="22"/>
          <w:szCs w:val="22"/>
          <w:lang w:eastAsia="en-AU"/>
        </w:rPr>
        <w:tab/>
      </w:r>
      <w:r>
        <w:rPr>
          <w:noProof/>
        </w:rPr>
        <w:t>Air</w:t>
      </w:r>
      <w:r>
        <w:rPr>
          <w:noProof/>
        </w:rPr>
        <w:tab/>
      </w:r>
      <w:r>
        <w:rPr>
          <w:noProof/>
        </w:rPr>
        <w:fldChar w:fldCharType="begin"/>
      </w:r>
      <w:r>
        <w:rPr>
          <w:noProof/>
        </w:rPr>
        <w:instrText xml:space="preserve"> PAGEREF _Toc97224711 \h </w:instrText>
      </w:r>
      <w:r>
        <w:rPr>
          <w:noProof/>
        </w:rPr>
      </w:r>
      <w:r>
        <w:rPr>
          <w:noProof/>
        </w:rPr>
        <w:fldChar w:fldCharType="separate"/>
      </w:r>
      <w:r>
        <w:rPr>
          <w:noProof/>
        </w:rPr>
        <w:t>23</w:t>
      </w:r>
      <w:r>
        <w:rPr>
          <w:noProof/>
        </w:rPr>
        <w:fldChar w:fldCharType="end"/>
      </w:r>
    </w:p>
    <w:p w14:paraId="707AA5F0" w14:textId="34075CF2"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9.9</w:t>
      </w:r>
      <w:r>
        <w:rPr>
          <w:rFonts w:asciiTheme="minorHAnsi" w:eastAsiaTheme="minorEastAsia" w:hAnsiTheme="minorHAnsi" w:cstheme="minorBidi"/>
          <w:noProof/>
          <w:color w:val="auto"/>
          <w:sz w:val="22"/>
          <w:szCs w:val="22"/>
          <w:lang w:eastAsia="en-AU"/>
        </w:rPr>
        <w:tab/>
      </w:r>
      <w:r>
        <w:rPr>
          <w:noProof/>
        </w:rPr>
        <w:t>Noise and vibration</w:t>
      </w:r>
      <w:r>
        <w:rPr>
          <w:noProof/>
        </w:rPr>
        <w:tab/>
      </w:r>
      <w:r>
        <w:rPr>
          <w:noProof/>
        </w:rPr>
        <w:fldChar w:fldCharType="begin"/>
      </w:r>
      <w:r>
        <w:rPr>
          <w:noProof/>
        </w:rPr>
        <w:instrText xml:space="preserve"> PAGEREF _Toc97224712 \h </w:instrText>
      </w:r>
      <w:r>
        <w:rPr>
          <w:noProof/>
        </w:rPr>
      </w:r>
      <w:r>
        <w:rPr>
          <w:noProof/>
        </w:rPr>
        <w:fldChar w:fldCharType="separate"/>
      </w:r>
      <w:r>
        <w:rPr>
          <w:noProof/>
        </w:rPr>
        <w:t>24</w:t>
      </w:r>
      <w:r>
        <w:rPr>
          <w:noProof/>
        </w:rPr>
        <w:fldChar w:fldCharType="end"/>
      </w:r>
    </w:p>
    <w:p w14:paraId="2C3CD0A4" w14:textId="7A674AD4"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9.10</w:t>
      </w:r>
      <w:r>
        <w:rPr>
          <w:rFonts w:asciiTheme="minorHAnsi" w:eastAsiaTheme="minorEastAsia" w:hAnsiTheme="minorHAnsi" w:cstheme="minorBidi"/>
          <w:noProof/>
          <w:color w:val="auto"/>
          <w:sz w:val="22"/>
          <w:szCs w:val="22"/>
          <w:lang w:eastAsia="en-AU"/>
        </w:rPr>
        <w:tab/>
      </w:r>
      <w:r>
        <w:rPr>
          <w:noProof/>
        </w:rPr>
        <w:t>Waste management</w:t>
      </w:r>
      <w:r>
        <w:rPr>
          <w:noProof/>
        </w:rPr>
        <w:tab/>
      </w:r>
      <w:r>
        <w:rPr>
          <w:noProof/>
        </w:rPr>
        <w:fldChar w:fldCharType="begin"/>
      </w:r>
      <w:r>
        <w:rPr>
          <w:noProof/>
        </w:rPr>
        <w:instrText xml:space="preserve"> PAGEREF _Toc97224713 \h </w:instrText>
      </w:r>
      <w:r>
        <w:rPr>
          <w:noProof/>
        </w:rPr>
      </w:r>
      <w:r>
        <w:rPr>
          <w:noProof/>
        </w:rPr>
        <w:fldChar w:fldCharType="separate"/>
      </w:r>
      <w:r>
        <w:rPr>
          <w:noProof/>
        </w:rPr>
        <w:t>25</w:t>
      </w:r>
      <w:r>
        <w:rPr>
          <w:noProof/>
        </w:rPr>
        <w:fldChar w:fldCharType="end"/>
      </w:r>
    </w:p>
    <w:p w14:paraId="341CDF26" w14:textId="1DB66CC8"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9.11</w:t>
      </w:r>
      <w:r>
        <w:rPr>
          <w:rFonts w:asciiTheme="minorHAnsi" w:eastAsiaTheme="minorEastAsia" w:hAnsiTheme="minorHAnsi" w:cstheme="minorBidi"/>
          <w:noProof/>
          <w:color w:val="auto"/>
          <w:sz w:val="22"/>
          <w:szCs w:val="22"/>
          <w:lang w:eastAsia="en-AU"/>
        </w:rPr>
        <w:tab/>
      </w:r>
      <w:r>
        <w:rPr>
          <w:noProof/>
        </w:rPr>
        <w:t>Hazards and safety</w:t>
      </w:r>
      <w:r>
        <w:rPr>
          <w:noProof/>
        </w:rPr>
        <w:tab/>
      </w:r>
      <w:r>
        <w:rPr>
          <w:noProof/>
        </w:rPr>
        <w:fldChar w:fldCharType="begin"/>
      </w:r>
      <w:r>
        <w:rPr>
          <w:noProof/>
        </w:rPr>
        <w:instrText xml:space="preserve"> PAGEREF _Toc97224714 \h </w:instrText>
      </w:r>
      <w:r>
        <w:rPr>
          <w:noProof/>
        </w:rPr>
      </w:r>
      <w:r>
        <w:rPr>
          <w:noProof/>
        </w:rPr>
        <w:fldChar w:fldCharType="separate"/>
      </w:r>
      <w:r>
        <w:rPr>
          <w:noProof/>
        </w:rPr>
        <w:t>26</w:t>
      </w:r>
      <w:r>
        <w:rPr>
          <w:noProof/>
        </w:rPr>
        <w:fldChar w:fldCharType="end"/>
      </w:r>
    </w:p>
    <w:p w14:paraId="52A977CA" w14:textId="4B7CDDDC"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9.12</w:t>
      </w:r>
      <w:r>
        <w:rPr>
          <w:rFonts w:asciiTheme="minorHAnsi" w:eastAsiaTheme="minorEastAsia" w:hAnsiTheme="minorHAnsi" w:cstheme="minorBidi"/>
          <w:noProof/>
          <w:color w:val="auto"/>
          <w:sz w:val="22"/>
          <w:szCs w:val="22"/>
          <w:lang w:eastAsia="en-AU"/>
        </w:rPr>
        <w:tab/>
      </w:r>
      <w:r>
        <w:rPr>
          <w:noProof/>
        </w:rPr>
        <w:t>Cultural heritage</w:t>
      </w:r>
      <w:r>
        <w:rPr>
          <w:noProof/>
        </w:rPr>
        <w:tab/>
      </w:r>
      <w:r>
        <w:rPr>
          <w:noProof/>
        </w:rPr>
        <w:fldChar w:fldCharType="begin"/>
      </w:r>
      <w:r>
        <w:rPr>
          <w:noProof/>
        </w:rPr>
        <w:instrText xml:space="preserve"> PAGEREF _Toc97224715 \h </w:instrText>
      </w:r>
      <w:r>
        <w:rPr>
          <w:noProof/>
        </w:rPr>
      </w:r>
      <w:r>
        <w:rPr>
          <w:noProof/>
        </w:rPr>
        <w:fldChar w:fldCharType="separate"/>
      </w:r>
      <w:r>
        <w:rPr>
          <w:noProof/>
        </w:rPr>
        <w:t>28</w:t>
      </w:r>
      <w:r>
        <w:rPr>
          <w:noProof/>
        </w:rPr>
        <w:fldChar w:fldCharType="end"/>
      </w:r>
    </w:p>
    <w:p w14:paraId="4A65690F" w14:textId="39CA9F5A"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9.13</w:t>
      </w:r>
      <w:r>
        <w:rPr>
          <w:rFonts w:asciiTheme="minorHAnsi" w:eastAsiaTheme="minorEastAsia" w:hAnsiTheme="minorHAnsi" w:cstheme="minorBidi"/>
          <w:noProof/>
          <w:color w:val="auto"/>
          <w:sz w:val="22"/>
          <w:szCs w:val="22"/>
          <w:lang w:eastAsia="en-AU"/>
        </w:rPr>
        <w:tab/>
      </w:r>
      <w:r>
        <w:rPr>
          <w:noProof/>
        </w:rPr>
        <w:t>Social</w:t>
      </w:r>
      <w:r>
        <w:rPr>
          <w:noProof/>
        </w:rPr>
        <w:tab/>
      </w:r>
      <w:r>
        <w:rPr>
          <w:noProof/>
        </w:rPr>
        <w:fldChar w:fldCharType="begin"/>
      </w:r>
      <w:r>
        <w:rPr>
          <w:noProof/>
        </w:rPr>
        <w:instrText xml:space="preserve"> PAGEREF _Toc97224716 \h </w:instrText>
      </w:r>
      <w:r>
        <w:rPr>
          <w:noProof/>
        </w:rPr>
      </w:r>
      <w:r>
        <w:rPr>
          <w:noProof/>
        </w:rPr>
        <w:fldChar w:fldCharType="separate"/>
      </w:r>
      <w:r>
        <w:rPr>
          <w:noProof/>
        </w:rPr>
        <w:t>28</w:t>
      </w:r>
      <w:r>
        <w:rPr>
          <w:noProof/>
        </w:rPr>
        <w:fldChar w:fldCharType="end"/>
      </w:r>
    </w:p>
    <w:p w14:paraId="2F7C34C6" w14:textId="0A5EC32E" w:rsidR="002A2E2B" w:rsidRDefault="002A2E2B">
      <w:pPr>
        <w:pStyle w:val="TOC3"/>
        <w:tabs>
          <w:tab w:val="left" w:pos="1320"/>
          <w:tab w:val="right" w:leader="dot" w:pos="10194"/>
        </w:tabs>
        <w:rPr>
          <w:rFonts w:asciiTheme="minorHAnsi" w:eastAsiaTheme="minorEastAsia" w:hAnsiTheme="minorHAnsi" w:cstheme="minorBidi"/>
          <w:noProof/>
          <w:color w:val="auto"/>
          <w:sz w:val="22"/>
          <w:szCs w:val="22"/>
          <w:lang w:eastAsia="en-AU"/>
        </w:rPr>
      </w:pPr>
      <w:r>
        <w:rPr>
          <w:noProof/>
        </w:rPr>
        <w:t>9.13.1</w:t>
      </w:r>
      <w:r>
        <w:rPr>
          <w:rFonts w:asciiTheme="minorHAnsi" w:eastAsiaTheme="minorEastAsia" w:hAnsiTheme="minorHAnsi" w:cstheme="minorBidi"/>
          <w:noProof/>
          <w:color w:val="auto"/>
          <w:sz w:val="22"/>
          <w:szCs w:val="22"/>
          <w:lang w:eastAsia="en-AU"/>
        </w:rPr>
        <w:tab/>
      </w:r>
      <w:r>
        <w:rPr>
          <w:noProof/>
        </w:rPr>
        <w:t>Key SIA outcomes</w:t>
      </w:r>
      <w:r>
        <w:rPr>
          <w:noProof/>
        </w:rPr>
        <w:tab/>
      </w:r>
      <w:r>
        <w:rPr>
          <w:noProof/>
        </w:rPr>
        <w:fldChar w:fldCharType="begin"/>
      </w:r>
      <w:r>
        <w:rPr>
          <w:noProof/>
        </w:rPr>
        <w:instrText xml:space="preserve"> PAGEREF _Toc97224717 \h </w:instrText>
      </w:r>
      <w:r>
        <w:rPr>
          <w:noProof/>
        </w:rPr>
      </w:r>
      <w:r>
        <w:rPr>
          <w:noProof/>
        </w:rPr>
        <w:fldChar w:fldCharType="separate"/>
      </w:r>
      <w:r>
        <w:rPr>
          <w:noProof/>
        </w:rPr>
        <w:t>29</w:t>
      </w:r>
      <w:r>
        <w:rPr>
          <w:noProof/>
        </w:rPr>
        <w:fldChar w:fldCharType="end"/>
      </w:r>
    </w:p>
    <w:p w14:paraId="4B015EFB" w14:textId="2F70CE2A"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9.14</w:t>
      </w:r>
      <w:r>
        <w:rPr>
          <w:rFonts w:asciiTheme="minorHAnsi" w:eastAsiaTheme="minorEastAsia" w:hAnsiTheme="minorHAnsi" w:cstheme="minorBidi"/>
          <w:noProof/>
          <w:color w:val="auto"/>
          <w:sz w:val="22"/>
          <w:szCs w:val="22"/>
          <w:lang w:eastAsia="en-AU"/>
        </w:rPr>
        <w:tab/>
      </w:r>
      <w:r>
        <w:rPr>
          <w:noProof/>
        </w:rPr>
        <w:t>Economic</w:t>
      </w:r>
      <w:r>
        <w:rPr>
          <w:noProof/>
        </w:rPr>
        <w:tab/>
      </w:r>
      <w:r>
        <w:rPr>
          <w:noProof/>
        </w:rPr>
        <w:fldChar w:fldCharType="begin"/>
      </w:r>
      <w:r>
        <w:rPr>
          <w:noProof/>
        </w:rPr>
        <w:instrText xml:space="preserve"> PAGEREF _Toc97224718 \h </w:instrText>
      </w:r>
      <w:r>
        <w:rPr>
          <w:noProof/>
        </w:rPr>
      </w:r>
      <w:r>
        <w:rPr>
          <w:noProof/>
        </w:rPr>
        <w:fldChar w:fldCharType="separate"/>
      </w:r>
      <w:r>
        <w:rPr>
          <w:noProof/>
        </w:rPr>
        <w:t>29</w:t>
      </w:r>
      <w:r>
        <w:rPr>
          <w:noProof/>
        </w:rPr>
        <w:fldChar w:fldCharType="end"/>
      </w:r>
    </w:p>
    <w:p w14:paraId="0EA58EDD" w14:textId="37567C50"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9.15</w:t>
      </w:r>
      <w:r>
        <w:rPr>
          <w:rFonts w:asciiTheme="minorHAnsi" w:eastAsiaTheme="minorEastAsia" w:hAnsiTheme="minorHAnsi" w:cstheme="minorBidi"/>
          <w:noProof/>
          <w:color w:val="auto"/>
          <w:sz w:val="22"/>
          <w:szCs w:val="22"/>
          <w:lang w:eastAsia="en-AU"/>
        </w:rPr>
        <w:tab/>
      </w:r>
      <w:r>
        <w:rPr>
          <w:noProof/>
        </w:rPr>
        <w:t>Transport</w:t>
      </w:r>
      <w:r>
        <w:rPr>
          <w:noProof/>
        </w:rPr>
        <w:tab/>
      </w:r>
      <w:r>
        <w:rPr>
          <w:noProof/>
        </w:rPr>
        <w:fldChar w:fldCharType="begin"/>
      </w:r>
      <w:r>
        <w:rPr>
          <w:noProof/>
        </w:rPr>
        <w:instrText xml:space="preserve"> PAGEREF _Toc97224719 \h </w:instrText>
      </w:r>
      <w:r>
        <w:rPr>
          <w:noProof/>
        </w:rPr>
      </w:r>
      <w:r>
        <w:rPr>
          <w:noProof/>
        </w:rPr>
        <w:fldChar w:fldCharType="separate"/>
      </w:r>
      <w:r>
        <w:rPr>
          <w:noProof/>
        </w:rPr>
        <w:t>30</w:t>
      </w:r>
      <w:r>
        <w:rPr>
          <w:noProof/>
        </w:rPr>
        <w:fldChar w:fldCharType="end"/>
      </w:r>
    </w:p>
    <w:p w14:paraId="0066794C" w14:textId="53495977" w:rsidR="002A2E2B" w:rsidRDefault="002A2E2B">
      <w:pPr>
        <w:pStyle w:val="TOC2"/>
        <w:tabs>
          <w:tab w:val="left" w:pos="880"/>
          <w:tab w:val="right" w:leader="dot" w:pos="10194"/>
        </w:tabs>
        <w:rPr>
          <w:rFonts w:asciiTheme="minorHAnsi" w:eastAsiaTheme="minorEastAsia" w:hAnsiTheme="minorHAnsi" w:cstheme="minorBidi"/>
          <w:noProof/>
          <w:color w:val="auto"/>
          <w:sz w:val="22"/>
          <w:szCs w:val="22"/>
          <w:lang w:eastAsia="en-AU"/>
        </w:rPr>
      </w:pPr>
      <w:r>
        <w:rPr>
          <w:noProof/>
        </w:rPr>
        <w:t>9.16</w:t>
      </w:r>
      <w:r>
        <w:rPr>
          <w:rFonts w:asciiTheme="minorHAnsi" w:eastAsiaTheme="minorEastAsia" w:hAnsiTheme="minorHAnsi" w:cstheme="minorBidi"/>
          <w:noProof/>
          <w:color w:val="auto"/>
          <w:sz w:val="22"/>
          <w:szCs w:val="22"/>
          <w:lang w:eastAsia="en-AU"/>
        </w:rPr>
        <w:tab/>
      </w:r>
      <w:r>
        <w:rPr>
          <w:noProof/>
        </w:rPr>
        <w:t>Matters of National Environmental Significance under the EPBC Act</w:t>
      </w:r>
      <w:r>
        <w:rPr>
          <w:noProof/>
        </w:rPr>
        <w:tab/>
      </w:r>
      <w:r>
        <w:rPr>
          <w:noProof/>
        </w:rPr>
        <w:fldChar w:fldCharType="begin"/>
      </w:r>
      <w:r>
        <w:rPr>
          <w:noProof/>
        </w:rPr>
        <w:instrText xml:space="preserve"> PAGEREF _Toc97224720 \h </w:instrText>
      </w:r>
      <w:r>
        <w:rPr>
          <w:noProof/>
        </w:rPr>
      </w:r>
      <w:r>
        <w:rPr>
          <w:noProof/>
        </w:rPr>
        <w:fldChar w:fldCharType="separate"/>
      </w:r>
      <w:r>
        <w:rPr>
          <w:noProof/>
        </w:rPr>
        <w:t>31</w:t>
      </w:r>
      <w:r>
        <w:rPr>
          <w:noProof/>
        </w:rPr>
        <w:fldChar w:fldCharType="end"/>
      </w:r>
    </w:p>
    <w:p w14:paraId="7648173F" w14:textId="24ADF655" w:rsidR="002A2E2B" w:rsidRDefault="002A2E2B">
      <w:pPr>
        <w:pStyle w:val="TOC1"/>
        <w:tabs>
          <w:tab w:val="left" w:pos="660"/>
        </w:tabs>
        <w:rPr>
          <w:rFonts w:asciiTheme="minorHAnsi" w:eastAsiaTheme="minorEastAsia" w:hAnsiTheme="minorHAnsi" w:cstheme="minorBidi"/>
          <w:noProof/>
          <w:color w:val="auto"/>
          <w:sz w:val="22"/>
          <w:szCs w:val="22"/>
          <w:lang w:eastAsia="en-AU"/>
        </w:rPr>
      </w:pPr>
      <w:r>
        <w:rPr>
          <w:noProof/>
        </w:rPr>
        <w:t>10</w:t>
      </w:r>
      <w:r>
        <w:rPr>
          <w:rFonts w:asciiTheme="minorHAnsi" w:eastAsiaTheme="minorEastAsia" w:hAnsiTheme="minorHAnsi" w:cstheme="minorBidi"/>
          <w:noProof/>
          <w:color w:val="auto"/>
          <w:sz w:val="22"/>
          <w:szCs w:val="22"/>
          <w:lang w:eastAsia="en-AU"/>
        </w:rPr>
        <w:tab/>
      </w:r>
      <w:r>
        <w:rPr>
          <w:noProof/>
        </w:rPr>
        <w:t>Commitments</w:t>
      </w:r>
      <w:r>
        <w:rPr>
          <w:noProof/>
        </w:rPr>
        <w:tab/>
      </w:r>
      <w:r>
        <w:rPr>
          <w:noProof/>
        </w:rPr>
        <w:fldChar w:fldCharType="begin"/>
      </w:r>
      <w:r>
        <w:rPr>
          <w:noProof/>
        </w:rPr>
        <w:instrText xml:space="preserve"> PAGEREF _Toc97224721 \h </w:instrText>
      </w:r>
      <w:r>
        <w:rPr>
          <w:noProof/>
        </w:rPr>
      </w:r>
      <w:r>
        <w:rPr>
          <w:noProof/>
        </w:rPr>
        <w:fldChar w:fldCharType="separate"/>
      </w:r>
      <w:r>
        <w:rPr>
          <w:noProof/>
        </w:rPr>
        <w:t>31</w:t>
      </w:r>
      <w:r>
        <w:rPr>
          <w:noProof/>
        </w:rPr>
        <w:fldChar w:fldCharType="end"/>
      </w:r>
    </w:p>
    <w:p w14:paraId="46B0C665" w14:textId="78C920BA" w:rsidR="002A2E2B" w:rsidRDefault="002A2E2B">
      <w:pPr>
        <w:pStyle w:val="TOC1"/>
        <w:tabs>
          <w:tab w:val="left" w:pos="660"/>
        </w:tabs>
        <w:rPr>
          <w:rFonts w:asciiTheme="minorHAnsi" w:eastAsiaTheme="minorEastAsia" w:hAnsiTheme="minorHAnsi" w:cstheme="minorBidi"/>
          <w:noProof/>
          <w:color w:val="auto"/>
          <w:sz w:val="22"/>
          <w:szCs w:val="22"/>
          <w:lang w:eastAsia="en-AU"/>
        </w:rPr>
      </w:pPr>
      <w:r>
        <w:rPr>
          <w:noProof/>
        </w:rPr>
        <w:t>11</w:t>
      </w:r>
      <w:r>
        <w:rPr>
          <w:rFonts w:asciiTheme="minorHAnsi" w:eastAsiaTheme="minorEastAsia" w:hAnsiTheme="minorHAnsi" w:cstheme="minorBidi"/>
          <w:noProof/>
          <w:color w:val="auto"/>
          <w:sz w:val="22"/>
          <w:szCs w:val="22"/>
          <w:lang w:eastAsia="en-AU"/>
        </w:rPr>
        <w:tab/>
      </w:r>
      <w:r>
        <w:rPr>
          <w:noProof/>
        </w:rPr>
        <w:t>Conditions</w:t>
      </w:r>
      <w:r>
        <w:rPr>
          <w:noProof/>
        </w:rPr>
        <w:tab/>
      </w:r>
      <w:r>
        <w:rPr>
          <w:noProof/>
        </w:rPr>
        <w:fldChar w:fldCharType="begin"/>
      </w:r>
      <w:r>
        <w:rPr>
          <w:noProof/>
        </w:rPr>
        <w:instrText xml:space="preserve"> PAGEREF _Toc97224722 \h </w:instrText>
      </w:r>
      <w:r>
        <w:rPr>
          <w:noProof/>
        </w:rPr>
      </w:r>
      <w:r>
        <w:rPr>
          <w:noProof/>
        </w:rPr>
        <w:fldChar w:fldCharType="separate"/>
      </w:r>
      <w:r>
        <w:rPr>
          <w:noProof/>
        </w:rPr>
        <w:t>31</w:t>
      </w:r>
      <w:r>
        <w:rPr>
          <w:noProof/>
        </w:rPr>
        <w:fldChar w:fldCharType="end"/>
      </w:r>
    </w:p>
    <w:p w14:paraId="06B7F852" w14:textId="25331716" w:rsidR="002A2E2B" w:rsidRDefault="002A2E2B">
      <w:pPr>
        <w:pStyle w:val="TOC1"/>
        <w:tabs>
          <w:tab w:val="left" w:pos="660"/>
        </w:tabs>
        <w:rPr>
          <w:rFonts w:asciiTheme="minorHAnsi" w:eastAsiaTheme="minorEastAsia" w:hAnsiTheme="minorHAnsi" w:cstheme="minorBidi"/>
          <w:noProof/>
          <w:color w:val="auto"/>
          <w:sz w:val="22"/>
          <w:szCs w:val="22"/>
          <w:lang w:eastAsia="en-AU"/>
        </w:rPr>
      </w:pPr>
      <w:r>
        <w:rPr>
          <w:noProof/>
        </w:rPr>
        <w:t>12</w:t>
      </w:r>
      <w:r>
        <w:rPr>
          <w:rFonts w:asciiTheme="minorHAnsi" w:eastAsiaTheme="minorEastAsia" w:hAnsiTheme="minorHAnsi" w:cstheme="minorBidi"/>
          <w:noProof/>
          <w:color w:val="auto"/>
          <w:sz w:val="22"/>
          <w:szCs w:val="22"/>
          <w:lang w:eastAsia="en-AU"/>
        </w:rPr>
        <w:tab/>
      </w:r>
      <w:r>
        <w:rPr>
          <w:noProof/>
        </w:rPr>
        <w:t>Appendices to the EIS</w:t>
      </w:r>
      <w:r>
        <w:rPr>
          <w:noProof/>
        </w:rPr>
        <w:tab/>
      </w:r>
      <w:r>
        <w:rPr>
          <w:noProof/>
        </w:rPr>
        <w:fldChar w:fldCharType="begin"/>
      </w:r>
      <w:r>
        <w:rPr>
          <w:noProof/>
        </w:rPr>
        <w:instrText xml:space="preserve"> PAGEREF _Toc97224723 \h </w:instrText>
      </w:r>
      <w:r>
        <w:rPr>
          <w:noProof/>
        </w:rPr>
      </w:r>
      <w:r>
        <w:rPr>
          <w:noProof/>
        </w:rPr>
        <w:fldChar w:fldCharType="separate"/>
      </w:r>
      <w:r>
        <w:rPr>
          <w:noProof/>
        </w:rPr>
        <w:t>31</w:t>
      </w:r>
      <w:r>
        <w:rPr>
          <w:noProof/>
        </w:rPr>
        <w:fldChar w:fldCharType="end"/>
      </w:r>
    </w:p>
    <w:p w14:paraId="5ABE1D48" w14:textId="17C02171" w:rsidR="002A2E2B" w:rsidRDefault="002A2E2B">
      <w:pPr>
        <w:pStyle w:val="TOC1"/>
        <w:tabs>
          <w:tab w:val="left" w:pos="660"/>
        </w:tabs>
        <w:rPr>
          <w:rFonts w:asciiTheme="minorHAnsi" w:eastAsiaTheme="minorEastAsia" w:hAnsiTheme="minorHAnsi" w:cstheme="minorBidi"/>
          <w:noProof/>
          <w:color w:val="auto"/>
          <w:sz w:val="22"/>
          <w:szCs w:val="22"/>
          <w:lang w:eastAsia="en-AU"/>
        </w:rPr>
      </w:pPr>
      <w:r>
        <w:rPr>
          <w:noProof/>
        </w:rPr>
        <w:t>13</w:t>
      </w:r>
      <w:r>
        <w:rPr>
          <w:rFonts w:asciiTheme="minorHAnsi" w:eastAsiaTheme="minorEastAsia" w:hAnsiTheme="minorHAnsi" w:cstheme="minorBidi"/>
          <w:noProof/>
          <w:color w:val="auto"/>
          <w:sz w:val="22"/>
          <w:szCs w:val="22"/>
          <w:lang w:eastAsia="en-AU"/>
        </w:rPr>
        <w:tab/>
      </w:r>
      <w:r>
        <w:rPr>
          <w:noProof/>
        </w:rPr>
        <w:t>Spatial and electronic data presentation</w:t>
      </w:r>
      <w:r>
        <w:rPr>
          <w:noProof/>
        </w:rPr>
        <w:tab/>
      </w:r>
      <w:r>
        <w:rPr>
          <w:noProof/>
        </w:rPr>
        <w:fldChar w:fldCharType="begin"/>
      </w:r>
      <w:r>
        <w:rPr>
          <w:noProof/>
        </w:rPr>
        <w:instrText xml:space="preserve"> PAGEREF _Toc97224724 \h </w:instrText>
      </w:r>
      <w:r>
        <w:rPr>
          <w:noProof/>
        </w:rPr>
      </w:r>
      <w:r>
        <w:rPr>
          <w:noProof/>
        </w:rPr>
        <w:fldChar w:fldCharType="separate"/>
      </w:r>
      <w:r>
        <w:rPr>
          <w:noProof/>
        </w:rPr>
        <w:t>32</w:t>
      </w:r>
      <w:r>
        <w:rPr>
          <w:noProof/>
        </w:rPr>
        <w:fldChar w:fldCharType="end"/>
      </w:r>
    </w:p>
    <w:p w14:paraId="4A763589" w14:textId="29FB218D" w:rsidR="002A2E2B" w:rsidRDefault="002A2E2B">
      <w:pPr>
        <w:pStyle w:val="TOC1"/>
        <w:tabs>
          <w:tab w:val="left" w:pos="1320"/>
        </w:tabs>
        <w:rPr>
          <w:rFonts w:asciiTheme="minorHAnsi" w:eastAsiaTheme="minorEastAsia" w:hAnsiTheme="minorHAnsi" w:cstheme="minorBidi"/>
          <w:noProof/>
          <w:color w:val="auto"/>
          <w:sz w:val="22"/>
          <w:szCs w:val="22"/>
          <w:lang w:eastAsia="en-AU"/>
        </w:rPr>
      </w:pPr>
      <w:r>
        <w:rPr>
          <w:noProof/>
        </w:rPr>
        <w:t>Appendix 1</w:t>
      </w:r>
      <w:r>
        <w:rPr>
          <w:rFonts w:asciiTheme="minorHAnsi" w:eastAsiaTheme="minorEastAsia" w:hAnsiTheme="minorHAnsi" w:cstheme="minorBidi"/>
          <w:noProof/>
          <w:color w:val="auto"/>
          <w:sz w:val="22"/>
          <w:szCs w:val="22"/>
          <w:lang w:eastAsia="en-AU"/>
        </w:rPr>
        <w:tab/>
      </w:r>
      <w:r>
        <w:rPr>
          <w:noProof/>
        </w:rPr>
        <w:t>Glossary</w:t>
      </w:r>
      <w:r>
        <w:rPr>
          <w:noProof/>
        </w:rPr>
        <w:tab/>
      </w:r>
      <w:r>
        <w:rPr>
          <w:noProof/>
        </w:rPr>
        <w:fldChar w:fldCharType="begin"/>
      </w:r>
      <w:r>
        <w:rPr>
          <w:noProof/>
        </w:rPr>
        <w:instrText xml:space="preserve"> PAGEREF _Toc97224725 \h </w:instrText>
      </w:r>
      <w:r>
        <w:rPr>
          <w:noProof/>
        </w:rPr>
      </w:r>
      <w:r>
        <w:rPr>
          <w:noProof/>
        </w:rPr>
        <w:fldChar w:fldCharType="separate"/>
      </w:r>
      <w:r>
        <w:rPr>
          <w:noProof/>
        </w:rPr>
        <w:t>33</w:t>
      </w:r>
      <w:r>
        <w:rPr>
          <w:noProof/>
        </w:rPr>
        <w:fldChar w:fldCharType="end"/>
      </w:r>
    </w:p>
    <w:p w14:paraId="33F0B591" w14:textId="3160BFBE" w:rsidR="002A2E2B" w:rsidRDefault="002A2E2B">
      <w:pPr>
        <w:pStyle w:val="TOC1"/>
        <w:tabs>
          <w:tab w:val="left" w:pos="1320"/>
        </w:tabs>
        <w:rPr>
          <w:rFonts w:asciiTheme="minorHAnsi" w:eastAsiaTheme="minorEastAsia" w:hAnsiTheme="minorHAnsi" w:cstheme="minorBidi"/>
          <w:noProof/>
          <w:color w:val="auto"/>
          <w:sz w:val="22"/>
          <w:szCs w:val="22"/>
          <w:lang w:eastAsia="en-AU"/>
        </w:rPr>
      </w:pPr>
      <w:r>
        <w:rPr>
          <w:noProof/>
        </w:rPr>
        <w:t>Appendix 2</w:t>
      </w:r>
      <w:r>
        <w:rPr>
          <w:rFonts w:asciiTheme="minorHAnsi" w:eastAsiaTheme="minorEastAsia" w:hAnsiTheme="minorHAnsi" w:cstheme="minorBidi"/>
          <w:noProof/>
          <w:color w:val="auto"/>
          <w:sz w:val="22"/>
          <w:szCs w:val="22"/>
          <w:lang w:eastAsia="en-AU"/>
        </w:rPr>
        <w:tab/>
      </w:r>
      <w:r>
        <w:rPr>
          <w:noProof/>
        </w:rPr>
        <w:t>Policies, guidelines and references</w:t>
      </w:r>
      <w:r>
        <w:rPr>
          <w:noProof/>
        </w:rPr>
        <w:tab/>
      </w:r>
      <w:r>
        <w:rPr>
          <w:noProof/>
        </w:rPr>
        <w:fldChar w:fldCharType="begin"/>
      </w:r>
      <w:r>
        <w:rPr>
          <w:noProof/>
        </w:rPr>
        <w:instrText xml:space="preserve"> PAGEREF _Toc97224726 \h </w:instrText>
      </w:r>
      <w:r>
        <w:rPr>
          <w:noProof/>
        </w:rPr>
      </w:r>
      <w:r>
        <w:rPr>
          <w:noProof/>
        </w:rPr>
        <w:fldChar w:fldCharType="separate"/>
      </w:r>
      <w:r>
        <w:rPr>
          <w:noProof/>
        </w:rPr>
        <w:t>34</w:t>
      </w:r>
      <w:r>
        <w:rPr>
          <w:noProof/>
        </w:rPr>
        <w:fldChar w:fldCharType="end"/>
      </w:r>
    </w:p>
    <w:p w14:paraId="34724BA0" w14:textId="2B3074CC" w:rsidR="002A2E2B" w:rsidRDefault="002A2E2B">
      <w:pPr>
        <w:pStyle w:val="TOC1"/>
        <w:tabs>
          <w:tab w:val="left" w:pos="1320"/>
        </w:tabs>
        <w:rPr>
          <w:rFonts w:asciiTheme="minorHAnsi" w:eastAsiaTheme="minorEastAsia" w:hAnsiTheme="minorHAnsi" w:cstheme="minorBidi"/>
          <w:noProof/>
          <w:color w:val="auto"/>
          <w:sz w:val="22"/>
          <w:szCs w:val="22"/>
          <w:lang w:eastAsia="en-AU"/>
        </w:rPr>
      </w:pPr>
      <w:r>
        <w:rPr>
          <w:noProof/>
        </w:rPr>
        <w:t>Appendix 3</w:t>
      </w:r>
      <w:r>
        <w:rPr>
          <w:rFonts w:asciiTheme="minorHAnsi" w:eastAsiaTheme="minorEastAsia" w:hAnsiTheme="minorHAnsi" w:cstheme="minorBidi"/>
          <w:noProof/>
          <w:color w:val="auto"/>
          <w:sz w:val="22"/>
          <w:szCs w:val="22"/>
          <w:lang w:eastAsia="en-AU"/>
        </w:rPr>
        <w:tab/>
      </w:r>
      <w:r>
        <w:rPr>
          <w:noProof/>
        </w:rPr>
        <w:t xml:space="preserve">Terms of reference for matters of national environmental significance (MNES) under the </w:t>
      </w:r>
      <w:r w:rsidRPr="00FA4735">
        <w:rPr>
          <w:i/>
          <w:iCs/>
          <w:noProof/>
        </w:rPr>
        <w:t xml:space="preserve">Environment Protection and Biodiversity Conservation Act 1999 </w:t>
      </w:r>
      <w:r>
        <w:rPr>
          <w:noProof/>
        </w:rPr>
        <w:t>requirements</w:t>
      </w:r>
      <w:r>
        <w:rPr>
          <w:noProof/>
        </w:rPr>
        <w:tab/>
      </w:r>
      <w:r>
        <w:rPr>
          <w:noProof/>
        </w:rPr>
        <w:fldChar w:fldCharType="begin"/>
      </w:r>
      <w:r>
        <w:rPr>
          <w:noProof/>
        </w:rPr>
        <w:instrText xml:space="preserve"> PAGEREF _Toc97224727 \h </w:instrText>
      </w:r>
      <w:r>
        <w:rPr>
          <w:noProof/>
        </w:rPr>
      </w:r>
      <w:r>
        <w:rPr>
          <w:noProof/>
        </w:rPr>
        <w:fldChar w:fldCharType="separate"/>
      </w:r>
      <w:r>
        <w:rPr>
          <w:noProof/>
        </w:rPr>
        <w:t>37</w:t>
      </w:r>
      <w:r>
        <w:rPr>
          <w:noProof/>
        </w:rPr>
        <w:fldChar w:fldCharType="end"/>
      </w:r>
    </w:p>
    <w:p w14:paraId="6E6367EE" w14:textId="1FCC0BB3" w:rsidR="00896319" w:rsidRDefault="007A549C">
      <w:pPr>
        <w:sectPr w:rsidR="00896319" w:rsidSect="00B32F90">
          <w:footerReference w:type="default" r:id="rId21"/>
          <w:pgSz w:w="11906" w:h="16838" w:code="9"/>
          <w:pgMar w:top="1134" w:right="851" w:bottom="1134" w:left="851" w:header="567" w:footer="567" w:gutter="0"/>
          <w:pgNumType w:fmt="lowerRoman"/>
          <w:cols w:space="708"/>
          <w:titlePg/>
          <w:docGrid w:linePitch="360"/>
        </w:sectPr>
      </w:pPr>
      <w:r>
        <w:fldChar w:fldCharType="end"/>
      </w:r>
    </w:p>
    <w:p w14:paraId="7696FEE2" w14:textId="069EEDBF" w:rsidR="000C161A" w:rsidRPr="005D5357" w:rsidRDefault="00783008" w:rsidP="00BA5747">
      <w:pPr>
        <w:pStyle w:val="Heading1"/>
        <w:numPr>
          <w:ilvl w:val="0"/>
          <w:numId w:val="156"/>
        </w:numPr>
      </w:pPr>
      <w:bookmarkStart w:id="5" w:name="_Toc466018643"/>
      <w:bookmarkStart w:id="6" w:name="_Toc466025059"/>
      <w:bookmarkStart w:id="7" w:name="_Toc466018644"/>
      <w:bookmarkStart w:id="8" w:name="_Toc466025060"/>
      <w:bookmarkStart w:id="9" w:name="_Toc466018645"/>
      <w:bookmarkStart w:id="10" w:name="_Toc466025061"/>
      <w:bookmarkStart w:id="11" w:name="_Toc466018652"/>
      <w:bookmarkStart w:id="12" w:name="_Toc466025068"/>
      <w:bookmarkStart w:id="13" w:name="_Toc466018653"/>
      <w:bookmarkStart w:id="14" w:name="_Toc466025069"/>
      <w:bookmarkStart w:id="15" w:name="_Toc466018654"/>
      <w:bookmarkStart w:id="16" w:name="_Toc466025070"/>
      <w:bookmarkStart w:id="17" w:name="_Toc466018655"/>
      <w:bookmarkStart w:id="18" w:name="_Toc466025071"/>
      <w:bookmarkStart w:id="19" w:name="_Toc466018656"/>
      <w:bookmarkStart w:id="20" w:name="_Toc466025072"/>
      <w:bookmarkStart w:id="21" w:name="_Toc466018657"/>
      <w:bookmarkStart w:id="22" w:name="_Toc466025073"/>
      <w:bookmarkStart w:id="23" w:name="_Toc466018658"/>
      <w:bookmarkStart w:id="24" w:name="_Toc466025074"/>
      <w:bookmarkStart w:id="25" w:name="_Toc466018659"/>
      <w:bookmarkStart w:id="26" w:name="_Toc466025075"/>
      <w:bookmarkStart w:id="27" w:name="_Toc466018660"/>
      <w:bookmarkStart w:id="28" w:name="_Toc466025076"/>
      <w:bookmarkStart w:id="29" w:name="_Toc466018661"/>
      <w:bookmarkStart w:id="30" w:name="_Toc466025077"/>
      <w:bookmarkStart w:id="31" w:name="_Toc466018662"/>
      <w:bookmarkStart w:id="32" w:name="_Toc466025078"/>
      <w:bookmarkStart w:id="33" w:name="_Toc466018663"/>
      <w:bookmarkStart w:id="34" w:name="_Toc466025079"/>
      <w:bookmarkStart w:id="35" w:name="_Toc9722466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 xml:space="preserve">Purpose of </w:t>
      </w:r>
      <w:r w:rsidR="004D7209">
        <w:t>the draft TOR</w:t>
      </w:r>
      <w:bookmarkEnd w:id="35"/>
    </w:p>
    <w:p w14:paraId="19BD13D3" w14:textId="77777777" w:rsidR="00783008" w:rsidRPr="005D5357" w:rsidRDefault="00783008" w:rsidP="00147C81">
      <w:pPr>
        <w:pStyle w:val="NumberedHeading2"/>
      </w:pPr>
      <w:bookmarkStart w:id="36" w:name="_Toc97224666"/>
      <w:r>
        <w:t>Introduction</w:t>
      </w:r>
      <w:bookmarkEnd w:id="36"/>
    </w:p>
    <w:p w14:paraId="67E14A1A" w14:textId="29C21A49" w:rsidR="00507EE6" w:rsidRPr="00BA5747" w:rsidRDefault="000C161A" w:rsidP="00507EE6">
      <w:r w:rsidRPr="005D5357">
        <w:t xml:space="preserve">This document </w:t>
      </w:r>
      <w:r w:rsidR="004D7209" w:rsidRPr="005D5357">
        <w:t xml:space="preserve">is </w:t>
      </w:r>
      <w:r w:rsidRPr="005D5357">
        <w:t xml:space="preserve">the draft </w:t>
      </w:r>
      <w:r w:rsidR="00DF36BD" w:rsidRPr="005D5357">
        <w:t>terms of reference</w:t>
      </w:r>
      <w:r w:rsidR="00DF36BD" w:rsidRPr="004A5770">
        <w:t xml:space="preserve"> </w:t>
      </w:r>
      <w:r w:rsidR="00846220">
        <w:t xml:space="preserve">(TOR) </w:t>
      </w:r>
      <w:r w:rsidRPr="004A5770">
        <w:t>for the proposed</w:t>
      </w:r>
      <w:r w:rsidR="00BC279F" w:rsidRPr="004A5770">
        <w:t xml:space="preserve"> </w:t>
      </w:r>
      <w:r w:rsidRPr="00760240">
        <w:rPr>
          <w:i/>
          <w:color w:val="FF0000"/>
        </w:rPr>
        <w:t>&lt;</w:t>
      </w:r>
      <w:r w:rsidR="009E0D54" w:rsidRPr="00760240">
        <w:rPr>
          <w:i/>
          <w:color w:val="FF0000"/>
        </w:rPr>
        <w:t>insert project name</w:t>
      </w:r>
      <w:r w:rsidRPr="00760240">
        <w:rPr>
          <w:i/>
          <w:color w:val="FF0000"/>
        </w:rPr>
        <w:t>&gt;</w:t>
      </w:r>
      <w:r w:rsidR="00BC279F" w:rsidRPr="00760240">
        <w:rPr>
          <w:i/>
          <w:color w:val="FF0000"/>
        </w:rPr>
        <w:t xml:space="preserve"> </w:t>
      </w:r>
      <w:r w:rsidR="00E53C1D" w:rsidRPr="00D254F6">
        <w:rPr>
          <w:color w:val="000000" w:themeColor="text1"/>
        </w:rPr>
        <w:t xml:space="preserve">(herein referred to as ‘the </w:t>
      </w:r>
      <w:r w:rsidR="00E62E00">
        <w:rPr>
          <w:color w:val="000000" w:themeColor="text1"/>
        </w:rPr>
        <w:t xml:space="preserve">proposed </w:t>
      </w:r>
      <w:r w:rsidR="00E53C1D" w:rsidRPr="00D254F6">
        <w:rPr>
          <w:color w:val="000000" w:themeColor="text1"/>
        </w:rPr>
        <w:t xml:space="preserve">project’) </w:t>
      </w:r>
      <w:r w:rsidR="009E0D54" w:rsidRPr="004A5770">
        <w:t xml:space="preserve">proposed by </w:t>
      </w:r>
      <w:r w:rsidR="009E0D54" w:rsidRPr="00760240">
        <w:rPr>
          <w:i/>
          <w:color w:val="FF0000"/>
        </w:rPr>
        <w:t>&lt;insert proponent&gt;</w:t>
      </w:r>
      <w:r w:rsidR="00B57531">
        <w:rPr>
          <w:color w:val="FF0000"/>
        </w:rPr>
        <w:t xml:space="preserve"> </w:t>
      </w:r>
      <w:r w:rsidR="00B57531" w:rsidRPr="00E02F1D">
        <w:rPr>
          <w:rFonts w:cs="Arial"/>
        </w:rPr>
        <w:t xml:space="preserve">being assessed under the </w:t>
      </w:r>
      <w:r w:rsidR="00DF36BD">
        <w:rPr>
          <w:rFonts w:cs="Arial"/>
        </w:rPr>
        <w:t>environmental impact statement (</w:t>
      </w:r>
      <w:r w:rsidR="00B57531" w:rsidRPr="00E02F1D">
        <w:rPr>
          <w:rFonts w:cs="Arial"/>
        </w:rPr>
        <w:t>EIS</w:t>
      </w:r>
      <w:r w:rsidR="00DF36BD">
        <w:rPr>
          <w:rFonts w:cs="Arial"/>
        </w:rPr>
        <w:t>)</w:t>
      </w:r>
      <w:r w:rsidR="00B57531" w:rsidRPr="00E02F1D">
        <w:rPr>
          <w:rFonts w:cs="Arial"/>
        </w:rPr>
        <w:t xml:space="preserve"> process in chapter 3, part 1, of the </w:t>
      </w:r>
      <w:r w:rsidR="00DF36BD" w:rsidRPr="008369F8">
        <w:rPr>
          <w:rFonts w:cs="Arial"/>
          <w:iCs/>
        </w:rPr>
        <w:t>Environmental Protection Act</w:t>
      </w:r>
      <w:r w:rsidR="00BC279F" w:rsidRPr="00785A39">
        <w:rPr>
          <w:iCs/>
        </w:rPr>
        <w:t>.</w:t>
      </w:r>
      <w:r w:rsidRPr="004A5770">
        <w:t xml:space="preserve"> </w:t>
      </w:r>
      <w:r w:rsidR="001F2091" w:rsidRPr="00BA5747">
        <w:t xml:space="preserve">It </w:t>
      </w:r>
      <w:r w:rsidR="00A751CF">
        <w:t>describes</w:t>
      </w:r>
      <w:r w:rsidR="001F2091" w:rsidRPr="00BA5747">
        <w:t xml:space="preserve"> the scope and content that </w:t>
      </w:r>
      <w:r w:rsidR="00BE0925" w:rsidRPr="00BA5747">
        <w:t>the</w:t>
      </w:r>
      <w:r w:rsidR="001F2091" w:rsidRPr="00BA5747">
        <w:t xml:space="preserve"> </w:t>
      </w:r>
      <w:r w:rsidR="00692ACA" w:rsidRPr="00BA5747">
        <w:t xml:space="preserve">EIS </w:t>
      </w:r>
      <w:r w:rsidR="001F2091" w:rsidRPr="00BA5747">
        <w:t xml:space="preserve">must include </w:t>
      </w:r>
      <w:r w:rsidR="00507EE6">
        <w:t xml:space="preserve">to </w:t>
      </w:r>
      <w:r w:rsidR="00507EE6" w:rsidRPr="00BA5747">
        <w:t xml:space="preserve">allow the purposes of the EIS </w:t>
      </w:r>
      <w:r w:rsidR="00507EE6">
        <w:t xml:space="preserve">and EIS process, as defined </w:t>
      </w:r>
      <w:r w:rsidR="00507EE6">
        <w:rPr>
          <w:color w:val="000000" w:themeColor="text1"/>
        </w:rPr>
        <w:t>in</w:t>
      </w:r>
      <w:r w:rsidR="00507EE6" w:rsidRPr="004A5770">
        <w:rPr>
          <w:color w:val="000000" w:themeColor="text1"/>
        </w:rPr>
        <w:t xml:space="preserve"> the </w:t>
      </w:r>
      <w:r w:rsidR="00785A39">
        <w:rPr>
          <w:color w:val="000000" w:themeColor="text1"/>
        </w:rPr>
        <w:t>Environmental Protection Act</w:t>
      </w:r>
      <w:r w:rsidR="00507EE6">
        <w:t xml:space="preserve">, </w:t>
      </w:r>
      <w:r w:rsidR="00507EE6" w:rsidRPr="00BA5747">
        <w:t xml:space="preserve">to be achieved for the </w:t>
      </w:r>
      <w:r w:rsidR="00507EE6">
        <w:t xml:space="preserve">proposed </w:t>
      </w:r>
      <w:r w:rsidR="00507EE6" w:rsidRPr="00BA5747">
        <w:t>project</w:t>
      </w:r>
      <w:r w:rsidR="00E22448">
        <w:t xml:space="preserve"> (</w:t>
      </w:r>
      <w:r w:rsidR="00E22448" w:rsidRPr="004A5770">
        <w:rPr>
          <w:color w:val="000000" w:themeColor="text1"/>
        </w:rPr>
        <w:t xml:space="preserve">section 40 of the </w:t>
      </w:r>
      <w:r w:rsidR="00785A39">
        <w:rPr>
          <w:color w:val="000000" w:themeColor="text1"/>
        </w:rPr>
        <w:t>Environmental Protection Act</w:t>
      </w:r>
      <w:r w:rsidR="00E22448">
        <w:rPr>
          <w:color w:val="000000" w:themeColor="text1"/>
        </w:rPr>
        <w:t>)</w:t>
      </w:r>
      <w:r w:rsidR="00507EE6" w:rsidRPr="00BA5747">
        <w:t xml:space="preserve">. </w:t>
      </w:r>
    </w:p>
    <w:p w14:paraId="2DA1FA70" w14:textId="16771DDE" w:rsidR="003C4D4C" w:rsidRDefault="00507EE6" w:rsidP="003C4D4C">
      <w:r>
        <w:t>In summary, th</w:t>
      </w:r>
      <w:r w:rsidR="003C4D4C">
        <w:t xml:space="preserve">e purposes of an EIS and the EIS process </w:t>
      </w:r>
      <w:r>
        <w:t xml:space="preserve">are: </w:t>
      </w:r>
    </w:p>
    <w:p w14:paraId="0BA8ECBC" w14:textId="77777777" w:rsidR="00507EE6" w:rsidRDefault="003C4D4C" w:rsidP="00F126E8">
      <w:pPr>
        <w:pStyle w:val="ListParagraph"/>
        <w:numPr>
          <w:ilvl w:val="0"/>
          <w:numId w:val="223"/>
        </w:numPr>
      </w:pPr>
      <w:r>
        <w:t>to assess</w:t>
      </w:r>
      <w:r w:rsidR="00507EE6">
        <w:t>:</w:t>
      </w:r>
    </w:p>
    <w:p w14:paraId="49881E09" w14:textId="1BAC15AD" w:rsidR="003C4D4C" w:rsidRDefault="003C4D4C" w:rsidP="00F126E8">
      <w:pPr>
        <w:pStyle w:val="ListParagraph"/>
        <w:numPr>
          <w:ilvl w:val="1"/>
          <w:numId w:val="223"/>
        </w:numPr>
      </w:pPr>
      <w:r>
        <w:t xml:space="preserve">the potential adverse and beneficial environmental, </w:t>
      </w:r>
      <w:proofErr w:type="gramStart"/>
      <w:r>
        <w:t>economic</w:t>
      </w:r>
      <w:proofErr w:type="gramEnd"/>
      <w:r>
        <w:t xml:space="preserve"> and social impacts of the project</w:t>
      </w:r>
    </w:p>
    <w:p w14:paraId="05F51B23" w14:textId="7BD28E69" w:rsidR="003C4D4C" w:rsidRDefault="003C4D4C" w:rsidP="00F126E8">
      <w:pPr>
        <w:pStyle w:val="ListParagraph"/>
        <w:numPr>
          <w:ilvl w:val="1"/>
          <w:numId w:val="223"/>
        </w:numPr>
      </w:pPr>
      <w:r>
        <w:t xml:space="preserve">management, monitoring, </w:t>
      </w:r>
      <w:proofErr w:type="gramStart"/>
      <w:r>
        <w:t>planning</w:t>
      </w:r>
      <w:proofErr w:type="gramEnd"/>
      <w:r>
        <w:t xml:space="preserve"> and other measures proposed to minimise any adverse environmental impacts of the project</w:t>
      </w:r>
    </w:p>
    <w:p w14:paraId="271EB55B" w14:textId="57AE3EDD" w:rsidR="003C4D4C" w:rsidRDefault="003C4D4C" w:rsidP="00F126E8">
      <w:pPr>
        <w:pStyle w:val="ListParagraph"/>
        <w:numPr>
          <w:ilvl w:val="0"/>
          <w:numId w:val="223"/>
        </w:numPr>
      </w:pPr>
      <w:r>
        <w:t>to consider feasible alternative ways to carry out the project</w:t>
      </w:r>
    </w:p>
    <w:p w14:paraId="4AB50E9F" w14:textId="5A423AD3" w:rsidR="003C4D4C" w:rsidRDefault="003C4D4C" w:rsidP="00F126E8">
      <w:pPr>
        <w:pStyle w:val="ListParagraph"/>
        <w:numPr>
          <w:ilvl w:val="0"/>
          <w:numId w:val="223"/>
        </w:numPr>
      </w:pPr>
      <w:r>
        <w:t>to give enough information to the proponent,</w:t>
      </w:r>
      <w:r w:rsidR="00507EE6">
        <w:t xml:space="preserve"> </w:t>
      </w:r>
      <w:r>
        <w:t>Commonwealth and State authorities and the public</w:t>
      </w:r>
      <w:r w:rsidR="001136EB">
        <w:t xml:space="preserve"> </w:t>
      </w:r>
      <w:r w:rsidR="00507EE6">
        <w:t>t</w:t>
      </w:r>
      <w:r>
        <w:t>o prepare an environmental management plan for the project</w:t>
      </w:r>
    </w:p>
    <w:p w14:paraId="1EFEC986" w14:textId="0EBB6CD4" w:rsidR="003C4D4C" w:rsidRDefault="003C4D4C" w:rsidP="00F126E8">
      <w:pPr>
        <w:pStyle w:val="ListParagraph"/>
        <w:numPr>
          <w:ilvl w:val="0"/>
          <w:numId w:val="223"/>
        </w:numPr>
      </w:pPr>
      <w:r>
        <w:t xml:space="preserve">to help the </w:t>
      </w:r>
      <w:r w:rsidR="001136EB">
        <w:t>department</w:t>
      </w:r>
      <w:r>
        <w:t xml:space="preserve"> decide an environmental authority application for which the EIS is required</w:t>
      </w:r>
    </w:p>
    <w:p w14:paraId="2F85D267" w14:textId="5A517DC2" w:rsidR="003C4D4C" w:rsidRDefault="003C4D4C" w:rsidP="00F126E8">
      <w:pPr>
        <w:pStyle w:val="ListParagraph"/>
        <w:numPr>
          <w:ilvl w:val="0"/>
          <w:numId w:val="223"/>
        </w:numPr>
      </w:pPr>
      <w:r>
        <w:t>to give information to other Commonwealth and State authorities to help them make informed decisions</w:t>
      </w:r>
    </w:p>
    <w:p w14:paraId="73EE7B21" w14:textId="72C17BBA" w:rsidR="003C4D4C" w:rsidRDefault="003C4D4C" w:rsidP="00F126E8">
      <w:pPr>
        <w:pStyle w:val="ListParagraph"/>
        <w:numPr>
          <w:ilvl w:val="0"/>
          <w:numId w:val="223"/>
        </w:numPr>
      </w:pPr>
      <w:r>
        <w:t>to meet any assessment requirements under</w:t>
      </w:r>
      <w:r w:rsidR="001136EB">
        <w:t xml:space="preserve"> </w:t>
      </w:r>
      <w:r w:rsidR="00785A39">
        <w:t xml:space="preserve">the Commonwealth </w:t>
      </w:r>
      <w:r w:rsidR="00785A39" w:rsidRPr="00005AEA">
        <w:rPr>
          <w:i/>
        </w:rPr>
        <w:t>Environment Protection and Biodiversity Conservation Act 1999</w:t>
      </w:r>
      <w:r w:rsidR="00785A39" w:rsidRPr="004A5770">
        <w:t xml:space="preserve"> (</w:t>
      </w:r>
      <w:r w:rsidR="001136EB">
        <w:t>EPBC Act</w:t>
      </w:r>
      <w:r w:rsidR="00785A39">
        <w:t xml:space="preserve">) </w:t>
      </w:r>
      <w:r w:rsidR="001136EB">
        <w:t xml:space="preserve">for </w:t>
      </w:r>
      <w:r w:rsidR="001136EB" w:rsidRPr="008369F8">
        <w:rPr>
          <w:color w:val="FF0000"/>
        </w:rPr>
        <w:t>&lt;</w:t>
      </w:r>
      <w:r w:rsidR="00785A39">
        <w:rPr>
          <w:color w:val="FF0000"/>
        </w:rPr>
        <w:t xml:space="preserve">insert either </w:t>
      </w:r>
      <w:r w:rsidR="001136EB" w:rsidRPr="008369F8">
        <w:rPr>
          <w:color w:val="FF0000"/>
        </w:rPr>
        <w:t xml:space="preserve">a </w:t>
      </w:r>
      <w:r w:rsidRPr="008369F8">
        <w:rPr>
          <w:color w:val="FF0000"/>
        </w:rPr>
        <w:t xml:space="preserve">controlled action </w:t>
      </w:r>
      <w:r w:rsidR="001136EB" w:rsidRPr="008369F8">
        <w:rPr>
          <w:color w:val="FF0000"/>
        </w:rPr>
        <w:t xml:space="preserve">or </w:t>
      </w:r>
      <w:r w:rsidRPr="008369F8">
        <w:rPr>
          <w:color w:val="FF0000"/>
        </w:rPr>
        <w:t>a bilateral agreement</w:t>
      </w:r>
      <w:r w:rsidR="001136EB" w:rsidRPr="008369F8">
        <w:rPr>
          <w:color w:val="FF0000"/>
        </w:rPr>
        <w:t>&gt;</w:t>
      </w:r>
      <w:r w:rsidR="001136EB">
        <w:t xml:space="preserve">. </w:t>
      </w:r>
    </w:p>
    <w:p w14:paraId="00E27EF8" w14:textId="1F63DFF8" w:rsidR="003C4D4C" w:rsidRDefault="00E22448" w:rsidP="00F126E8">
      <w:pPr>
        <w:pStyle w:val="ListParagraph"/>
        <w:numPr>
          <w:ilvl w:val="0"/>
          <w:numId w:val="223"/>
        </w:numPr>
      </w:pPr>
      <w:r>
        <w:t>t</w:t>
      </w:r>
      <w:r w:rsidR="003C4D4C">
        <w:t xml:space="preserve">o allow the </w:t>
      </w:r>
      <w:r>
        <w:t>department</w:t>
      </w:r>
      <w:r w:rsidR="003C4D4C">
        <w:t xml:space="preserve"> to meet its obligations under a bilateral agreement.</w:t>
      </w:r>
    </w:p>
    <w:p w14:paraId="06D5840B" w14:textId="1F0C8862" w:rsidR="00A42079" w:rsidRDefault="00A42079" w:rsidP="00B57531">
      <w:pPr>
        <w:rPr>
          <w:rFonts w:cs="Arial"/>
        </w:rPr>
      </w:pPr>
      <w:r>
        <w:rPr>
          <w:rFonts w:cs="Arial"/>
        </w:rPr>
        <w:t xml:space="preserve">The EIS must address key requirements outlined in the </w:t>
      </w:r>
      <w:r w:rsidR="00785A39">
        <w:rPr>
          <w:rFonts w:cs="Arial"/>
        </w:rPr>
        <w:t>Environmental Protection Act</w:t>
      </w:r>
      <w:r>
        <w:rPr>
          <w:rFonts w:cs="Arial"/>
        </w:rPr>
        <w:t xml:space="preserve"> and subordinate legislation, </w:t>
      </w:r>
      <w:r w:rsidR="0081193D">
        <w:rPr>
          <w:rFonts w:cs="Arial"/>
        </w:rPr>
        <w:t>including</w:t>
      </w:r>
      <w:r>
        <w:rPr>
          <w:rFonts w:cs="Arial"/>
        </w:rPr>
        <w:t>:</w:t>
      </w:r>
    </w:p>
    <w:p w14:paraId="48375E68" w14:textId="3ED8D86A" w:rsidR="00B57531" w:rsidRPr="00B130D2" w:rsidRDefault="00B57531" w:rsidP="00FC6D4A">
      <w:pPr>
        <w:pStyle w:val="ListParagraph"/>
        <w:widowControl/>
        <w:numPr>
          <w:ilvl w:val="0"/>
          <w:numId w:val="41"/>
        </w:numPr>
        <w:ind w:left="284" w:hanging="284"/>
        <w:contextualSpacing w:val="0"/>
      </w:pPr>
      <w:r w:rsidRPr="00B130D2">
        <w:t xml:space="preserve">the requirements of section 40 of the </w:t>
      </w:r>
      <w:r w:rsidR="00785A39">
        <w:t>Environmental Protection Act</w:t>
      </w:r>
      <w:r w:rsidRPr="00B130D2">
        <w:t>, which specifies the purpose of an EIS and of the EIS process</w:t>
      </w:r>
    </w:p>
    <w:p w14:paraId="0F2D8F68" w14:textId="3DDB5C11" w:rsidR="00B57531" w:rsidRDefault="00A42079" w:rsidP="00FC6D4A">
      <w:pPr>
        <w:pStyle w:val="ListParagraph"/>
        <w:widowControl/>
        <w:numPr>
          <w:ilvl w:val="0"/>
          <w:numId w:val="41"/>
        </w:numPr>
        <w:ind w:left="284" w:hanging="284"/>
        <w:contextualSpacing w:val="0"/>
      </w:pPr>
      <w:r>
        <w:t xml:space="preserve">the requirements of </w:t>
      </w:r>
      <w:r w:rsidR="00B57531" w:rsidRPr="00FC6D4A">
        <w:t>sections 125, 126</w:t>
      </w:r>
      <w:r w:rsidR="002B57BF">
        <w:t xml:space="preserve"> and</w:t>
      </w:r>
      <w:r w:rsidR="007F52B9">
        <w:t xml:space="preserve"> </w:t>
      </w:r>
      <w:r w:rsidR="00B57531" w:rsidRPr="00FC6D4A">
        <w:t>126A</w:t>
      </w:r>
      <w:r w:rsidR="002B57BF">
        <w:t xml:space="preserve"> </w:t>
      </w:r>
      <w:r w:rsidR="00B57531" w:rsidRPr="00FC6D4A">
        <w:t xml:space="preserve">which set out the general information requirements for applications for an </w:t>
      </w:r>
      <w:r w:rsidR="003711D7">
        <w:t>environmental authority (</w:t>
      </w:r>
      <w:r w:rsidR="00B57531" w:rsidRPr="00FC6D4A">
        <w:t>EA</w:t>
      </w:r>
      <w:r w:rsidR="003711D7">
        <w:t>)</w:t>
      </w:r>
    </w:p>
    <w:p w14:paraId="7C769383" w14:textId="5EAB4031" w:rsidR="002B57BF" w:rsidRPr="00FC6D4A" w:rsidRDefault="002B57BF" w:rsidP="00FC6D4A">
      <w:pPr>
        <w:pStyle w:val="ListParagraph"/>
        <w:widowControl/>
        <w:numPr>
          <w:ilvl w:val="0"/>
          <w:numId w:val="41"/>
        </w:numPr>
        <w:ind w:left="284" w:hanging="284"/>
        <w:contextualSpacing w:val="0"/>
      </w:pPr>
      <w:r>
        <w:t xml:space="preserve">the requirements of sections 126B, 126C </w:t>
      </w:r>
      <w:r w:rsidRPr="0052746D">
        <w:t xml:space="preserve">and 126D which set out the information requirements for </w:t>
      </w:r>
      <w:r w:rsidR="00B6396D">
        <w:t xml:space="preserve">a </w:t>
      </w:r>
      <w:r w:rsidRPr="0052746D">
        <w:t xml:space="preserve">proposed </w:t>
      </w:r>
      <w:r w:rsidR="0021000E" w:rsidRPr="000F619B">
        <w:t xml:space="preserve">progressive rehabilitation and closure (PRC) </w:t>
      </w:r>
      <w:r w:rsidRPr="0052746D">
        <w:t>plan for mining projects</w:t>
      </w:r>
    </w:p>
    <w:p w14:paraId="61E3312A" w14:textId="1FF338EB" w:rsidR="00B57531" w:rsidRPr="00FC6D4A" w:rsidRDefault="00A42079" w:rsidP="00A42079">
      <w:pPr>
        <w:pStyle w:val="ListParagraph"/>
        <w:widowControl/>
        <w:numPr>
          <w:ilvl w:val="0"/>
          <w:numId w:val="41"/>
        </w:numPr>
        <w:ind w:left="284" w:hanging="284"/>
        <w:contextualSpacing w:val="0"/>
      </w:pPr>
      <w:r>
        <w:t xml:space="preserve">the requirements of chapter 2 and </w:t>
      </w:r>
      <w:r w:rsidR="00B57531" w:rsidRPr="00FC6D4A">
        <w:t>schedule 1 of the Environmental Protection Regulation 20</w:t>
      </w:r>
      <w:r w:rsidR="00DB1D23">
        <w:t>19</w:t>
      </w:r>
      <w:r>
        <w:t>, including</w:t>
      </w:r>
      <w:r w:rsidR="003711D7">
        <w:t xml:space="preserve"> </w:t>
      </w:r>
      <w:r w:rsidR="00B57531" w:rsidRPr="00FC6D4A">
        <w:t xml:space="preserve">matters to be addressed by assessment under the bilateral agreement between the </w:t>
      </w:r>
      <w:r>
        <w:t>Australian Government</w:t>
      </w:r>
      <w:r w:rsidRPr="00FC6D4A">
        <w:t xml:space="preserve"> </w:t>
      </w:r>
      <w:r w:rsidR="00B57531" w:rsidRPr="00FC6D4A">
        <w:t>and the State of Queensland</w:t>
      </w:r>
    </w:p>
    <w:p w14:paraId="4810C927" w14:textId="50DB641D" w:rsidR="00E86E1B" w:rsidRDefault="00B57531" w:rsidP="008369F8">
      <w:pPr>
        <w:pStyle w:val="ListParagraph"/>
        <w:widowControl/>
        <w:numPr>
          <w:ilvl w:val="0"/>
          <w:numId w:val="41"/>
        </w:numPr>
        <w:ind w:left="284" w:hanging="284"/>
        <w:contextualSpacing w:val="0"/>
      </w:pPr>
      <w:r w:rsidRPr="00FC6D4A">
        <w:t xml:space="preserve">the environmental objectives and performance outcomes specified in schedule </w:t>
      </w:r>
      <w:r w:rsidR="00DB1D23">
        <w:t xml:space="preserve">8 </w:t>
      </w:r>
      <w:r w:rsidRPr="00FC6D4A">
        <w:t xml:space="preserve">of the </w:t>
      </w:r>
      <w:r w:rsidR="00494B37">
        <w:t>Environmental Protection Regulation</w:t>
      </w:r>
      <w:r w:rsidRPr="00FC6D4A">
        <w:t>.</w:t>
      </w:r>
    </w:p>
    <w:p w14:paraId="091C3E04" w14:textId="07DF41BE" w:rsidR="00E86E1B" w:rsidRDefault="00E86E1B" w:rsidP="00E86E1B">
      <w:pPr>
        <w:rPr>
          <w:rFonts w:cs="Arial"/>
        </w:rPr>
      </w:pPr>
      <w:r>
        <w:rPr>
          <w:rFonts w:cs="Arial"/>
        </w:rPr>
        <w:t>I</w:t>
      </w:r>
      <w:r w:rsidRPr="007E3E0F">
        <w:rPr>
          <w:rFonts w:cs="Arial"/>
        </w:rPr>
        <w:t>t is important that the EIS provide</w:t>
      </w:r>
      <w:r>
        <w:rPr>
          <w:rFonts w:cs="Arial"/>
        </w:rPr>
        <w:t>s</w:t>
      </w:r>
      <w:r w:rsidRPr="007E3E0F">
        <w:rPr>
          <w:rFonts w:cs="Arial"/>
        </w:rPr>
        <w:t xml:space="preserve"> all the information needed to enable the issuing of an EA </w:t>
      </w:r>
      <w:r>
        <w:rPr>
          <w:rFonts w:cs="Arial"/>
        </w:rPr>
        <w:t xml:space="preserve">(and PRC plan schedule for mining projects) </w:t>
      </w:r>
      <w:r w:rsidRPr="007E3E0F">
        <w:rPr>
          <w:rFonts w:cs="Arial"/>
        </w:rPr>
        <w:t xml:space="preserve">for the </w:t>
      </w:r>
      <w:r>
        <w:rPr>
          <w:rFonts w:cs="Arial"/>
        </w:rPr>
        <w:t>proposed project</w:t>
      </w:r>
      <w:r w:rsidRPr="007E3E0F">
        <w:rPr>
          <w:rFonts w:cs="Arial"/>
        </w:rPr>
        <w:t xml:space="preserve"> as set out in these TOR in conjunction with </w:t>
      </w:r>
      <w:r>
        <w:rPr>
          <w:rFonts w:cs="Arial"/>
        </w:rPr>
        <w:t xml:space="preserve">latest version of the </w:t>
      </w:r>
      <w:r w:rsidRPr="000F619B">
        <w:t>Department of Environment and Science</w:t>
      </w:r>
      <w:r>
        <w:t xml:space="preserve">’s </w:t>
      </w:r>
      <w:r w:rsidRPr="00BA5747">
        <w:t>(herein referred to as ‘the department’)</w:t>
      </w:r>
      <w:r w:rsidRPr="001E797D">
        <w:rPr>
          <w:rFonts w:cs="Arial"/>
        </w:rPr>
        <w:t xml:space="preserve"> </w:t>
      </w:r>
      <w:hyperlink r:id="rId22" w:history="1">
        <w:r w:rsidRPr="000F619B">
          <w:rPr>
            <w:rStyle w:val="Hyperlink"/>
          </w:rPr>
          <w:t>EIS information guidelines</w:t>
        </w:r>
      </w:hyperlink>
      <w:r>
        <w:rPr>
          <w:rFonts w:cs="Arial"/>
        </w:rPr>
        <w:t xml:space="preserve"> (DES 2020, 2022). This is because s</w:t>
      </w:r>
      <w:r w:rsidRPr="007E3E0F">
        <w:rPr>
          <w:rFonts w:cs="Arial"/>
        </w:rPr>
        <w:t xml:space="preserve">ection 139 of the </w:t>
      </w:r>
      <w:r>
        <w:rPr>
          <w:rFonts w:cs="Arial"/>
        </w:rPr>
        <w:t>Environmental Protection Act</w:t>
      </w:r>
      <w:r w:rsidRPr="007E3E0F">
        <w:rPr>
          <w:rFonts w:cs="Arial"/>
        </w:rPr>
        <w:t xml:space="preserve"> states that the information stage of the EA application </w:t>
      </w:r>
      <w:r>
        <w:rPr>
          <w:rFonts w:cs="Arial"/>
        </w:rPr>
        <w:t xml:space="preserve">and PRC plan </w:t>
      </w:r>
      <w:r w:rsidRPr="007E3E0F">
        <w:rPr>
          <w:rFonts w:cs="Arial"/>
        </w:rPr>
        <w:t>does not apply if the EIS process is complete</w:t>
      </w:r>
      <w:r>
        <w:rPr>
          <w:rFonts w:cs="Arial"/>
        </w:rPr>
        <w:t>,</w:t>
      </w:r>
      <w:r w:rsidRPr="007E3E0F">
        <w:rPr>
          <w:rFonts w:cs="Arial"/>
        </w:rPr>
        <w:t xml:space="preserve"> unless there has been a subsequent change to the </w:t>
      </w:r>
      <w:r>
        <w:rPr>
          <w:rFonts w:cs="Arial"/>
        </w:rPr>
        <w:t>proposed project including changes to a proposed PRC plan (where relevant)</w:t>
      </w:r>
      <w:r w:rsidRPr="007E3E0F">
        <w:rPr>
          <w:rFonts w:cs="Arial"/>
        </w:rPr>
        <w:t>.</w:t>
      </w:r>
    </w:p>
    <w:p w14:paraId="5794934B" w14:textId="0B9C9716" w:rsidR="00E379BE" w:rsidRPr="00BA5747" w:rsidRDefault="00E379BE" w:rsidP="00E379BE">
      <w:r>
        <w:t>While every attempt is made by the department to ensure the final TOR requires an assessment of all relevant matters, the final TOR may not be exhaustive. Therefore, the EIS must address other matters not covered in the final TOR in the following circumstances:</w:t>
      </w:r>
    </w:p>
    <w:p w14:paraId="79E394A3" w14:textId="77777777" w:rsidR="00E379BE" w:rsidRPr="00FC6D4A" w:rsidRDefault="00E379BE" w:rsidP="00E379BE">
      <w:pPr>
        <w:pStyle w:val="ListParagraph"/>
        <w:widowControl/>
        <w:numPr>
          <w:ilvl w:val="0"/>
          <w:numId w:val="41"/>
        </w:numPr>
        <w:ind w:left="284" w:hanging="284"/>
        <w:contextualSpacing w:val="0"/>
      </w:pPr>
      <w:r w:rsidRPr="00FC6D4A">
        <w:t>Studies reveal a matter that had not been foreseen when the TOR was finalised.</w:t>
      </w:r>
    </w:p>
    <w:p w14:paraId="2ACA1CBD" w14:textId="77777777" w:rsidR="00E379BE" w:rsidRPr="00FC6D4A" w:rsidRDefault="00E379BE" w:rsidP="00E379BE">
      <w:pPr>
        <w:pStyle w:val="ListParagraph"/>
        <w:widowControl/>
        <w:numPr>
          <w:ilvl w:val="0"/>
          <w:numId w:val="41"/>
        </w:numPr>
        <w:ind w:left="284" w:hanging="284"/>
        <w:contextualSpacing w:val="0"/>
      </w:pPr>
      <w:r w:rsidRPr="00FC6D4A">
        <w:t>An issue not identified previously is considered contentious by the public, such as a public perception of potential environmental harm or nuisance even though the perception might be mistaken.</w:t>
      </w:r>
    </w:p>
    <w:p w14:paraId="26BD4B50" w14:textId="115CE5B6" w:rsidR="00E379BE" w:rsidRPr="00FC6D4A" w:rsidRDefault="00E379BE" w:rsidP="00E379BE">
      <w:pPr>
        <w:pStyle w:val="ListParagraph"/>
        <w:widowControl/>
        <w:numPr>
          <w:ilvl w:val="0"/>
          <w:numId w:val="41"/>
        </w:numPr>
        <w:ind w:left="284" w:hanging="284"/>
        <w:contextualSpacing w:val="0"/>
      </w:pPr>
      <w:r>
        <w:t>The department</w:t>
      </w:r>
      <w:r w:rsidRPr="00FC6D4A">
        <w:t xml:space="preserve"> directs the proponent in writing to address a matter as an information request under section 62 of the </w:t>
      </w:r>
      <w:r w:rsidR="00785A39">
        <w:t>Environmental Protection Act</w:t>
      </w:r>
      <w:r w:rsidRPr="00FC6D4A">
        <w:t>.</w:t>
      </w:r>
    </w:p>
    <w:p w14:paraId="46FF0EEF" w14:textId="77777777" w:rsidR="00E379BE" w:rsidRPr="00FC6D4A" w:rsidRDefault="00E379BE" w:rsidP="00E379BE">
      <w:pPr>
        <w:pStyle w:val="ListParagraph"/>
        <w:widowControl/>
        <w:numPr>
          <w:ilvl w:val="0"/>
          <w:numId w:val="41"/>
        </w:numPr>
        <w:ind w:left="284" w:hanging="284"/>
        <w:contextualSpacing w:val="0"/>
      </w:pPr>
      <w:r w:rsidRPr="00FC6D4A">
        <w:t xml:space="preserve">New or amended legislation or policies come into effect after the TOR has been finalised, regardless of </w:t>
      </w:r>
      <w:proofErr w:type="gramStart"/>
      <w:r w:rsidRPr="00FC6D4A">
        <w:t>whether or not</w:t>
      </w:r>
      <w:proofErr w:type="gramEnd"/>
      <w:r w:rsidRPr="00FC6D4A">
        <w:t xml:space="preserve"> the legislation or policies have been listed in the TOR. Transitional arrangements or exemptions may apply for individual projects.</w:t>
      </w:r>
    </w:p>
    <w:p w14:paraId="41ECBC9E" w14:textId="77777777" w:rsidR="00E379BE" w:rsidRPr="00FC6D4A" w:rsidRDefault="00E379BE" w:rsidP="00E379BE">
      <w:pPr>
        <w:pStyle w:val="ListParagraph"/>
        <w:widowControl/>
        <w:numPr>
          <w:ilvl w:val="0"/>
          <w:numId w:val="41"/>
        </w:numPr>
        <w:ind w:left="284" w:hanging="284"/>
        <w:contextualSpacing w:val="0"/>
      </w:pPr>
      <w:r w:rsidRPr="00FC6D4A">
        <w:lastRenderedPageBreak/>
        <w:t xml:space="preserve">The proponent makes amendments to the </w:t>
      </w:r>
      <w:r>
        <w:t>proposed project</w:t>
      </w:r>
      <w:r w:rsidRPr="00FC6D4A">
        <w:t xml:space="preserve"> that would result in a change in the nature, </w:t>
      </w:r>
      <w:proofErr w:type="gramStart"/>
      <w:r w:rsidRPr="00FC6D4A">
        <w:t>timing</w:t>
      </w:r>
      <w:proofErr w:type="gramEnd"/>
      <w:r w:rsidRPr="00FC6D4A">
        <w:t xml:space="preserve"> or location of any impacts.</w:t>
      </w:r>
    </w:p>
    <w:p w14:paraId="0DCBE1BD" w14:textId="100BCE76" w:rsidR="00964F71" w:rsidRDefault="00783008" w:rsidP="00147C81">
      <w:pPr>
        <w:pStyle w:val="NumberedHeading2"/>
      </w:pPr>
      <w:bookmarkStart w:id="37" w:name="_Toc97210638"/>
      <w:bookmarkStart w:id="38" w:name="_Toc97210639"/>
      <w:bookmarkStart w:id="39" w:name="_Toc97210640"/>
      <w:bookmarkStart w:id="40" w:name="_Toc97210641"/>
      <w:bookmarkStart w:id="41" w:name="_Toc97210642"/>
      <w:bookmarkStart w:id="42" w:name="_Toc97210643"/>
      <w:bookmarkStart w:id="43" w:name="_Toc97210644"/>
      <w:bookmarkStart w:id="44" w:name="_Toc97156763"/>
      <w:bookmarkStart w:id="45" w:name="_Toc97210645"/>
      <w:bookmarkStart w:id="46" w:name="_Toc97156764"/>
      <w:bookmarkStart w:id="47" w:name="_Toc97210646"/>
      <w:bookmarkStart w:id="48" w:name="_Toc97156765"/>
      <w:bookmarkStart w:id="49" w:name="_Toc97210647"/>
      <w:bookmarkStart w:id="50" w:name="_Toc97156766"/>
      <w:bookmarkStart w:id="51" w:name="_Toc97210648"/>
      <w:bookmarkStart w:id="52" w:name="_Toc97156767"/>
      <w:bookmarkStart w:id="53" w:name="_Toc97210649"/>
      <w:bookmarkStart w:id="54" w:name="_Toc97156768"/>
      <w:bookmarkStart w:id="55" w:name="_Toc97210650"/>
      <w:bookmarkStart w:id="56" w:name="_Toc97156769"/>
      <w:bookmarkStart w:id="57" w:name="_Toc97210651"/>
      <w:bookmarkStart w:id="58" w:name="_Toc9722466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2E0BD3">
        <w:t>Information about the p</w:t>
      </w:r>
      <w:bookmarkStart w:id="59" w:name="_Toc482626719"/>
      <w:bookmarkStart w:id="60" w:name="_Toc482721785"/>
      <w:bookmarkStart w:id="61" w:name="_Toc482626720"/>
      <w:bookmarkStart w:id="62" w:name="_Toc482721786"/>
      <w:bookmarkStart w:id="63" w:name="_Toc482724923"/>
      <w:bookmarkStart w:id="64" w:name="_Toc482725225"/>
      <w:bookmarkStart w:id="65" w:name="_Toc482725650"/>
      <w:bookmarkStart w:id="66" w:name="_Toc482772304"/>
      <w:bookmarkStart w:id="67" w:name="_Toc482804210"/>
      <w:bookmarkStart w:id="68" w:name="_Toc483311773"/>
      <w:bookmarkStart w:id="69" w:name="_Toc483312066"/>
      <w:bookmarkStart w:id="70" w:name="_Toc483314481"/>
      <w:bookmarkStart w:id="71" w:name="_Toc482626721"/>
      <w:bookmarkStart w:id="72" w:name="_Toc482721787"/>
      <w:bookmarkStart w:id="73" w:name="_Toc482724924"/>
      <w:bookmarkStart w:id="74" w:name="_Toc482725226"/>
      <w:bookmarkStart w:id="75" w:name="_Toc482725651"/>
      <w:bookmarkStart w:id="76" w:name="_Toc482772305"/>
      <w:bookmarkStart w:id="77" w:name="_Toc482804211"/>
      <w:bookmarkStart w:id="78" w:name="_Toc483311774"/>
      <w:bookmarkStart w:id="79" w:name="_Toc483312067"/>
      <w:bookmarkStart w:id="80" w:name="_Toc483314482"/>
      <w:bookmarkStart w:id="81" w:name="_Toc474917431"/>
      <w:bookmarkStart w:id="82" w:name="_Toc474927303"/>
      <w:bookmarkStart w:id="83" w:name="_Toc474928857"/>
      <w:bookmarkStart w:id="84" w:name="_Toc474929522"/>
      <w:bookmarkStart w:id="85" w:name="_Toc474930028"/>
      <w:bookmarkStart w:id="86" w:name="_Toc474930089"/>
      <w:bookmarkStart w:id="87" w:name="_Toc474931091"/>
      <w:bookmarkStart w:id="88" w:name="_Toc482626722"/>
      <w:bookmarkStart w:id="89" w:name="_Toc482721788"/>
      <w:bookmarkStart w:id="90" w:name="_Toc482724925"/>
      <w:bookmarkStart w:id="91" w:name="_Toc482725227"/>
      <w:bookmarkStart w:id="92" w:name="_Toc482725652"/>
      <w:bookmarkStart w:id="93" w:name="_Toc482772306"/>
      <w:bookmarkStart w:id="94" w:name="_Toc482804212"/>
      <w:bookmarkStart w:id="95" w:name="_Toc483311775"/>
      <w:bookmarkStart w:id="96" w:name="_Toc483312068"/>
      <w:bookmarkStart w:id="97" w:name="_Toc483314483"/>
      <w:bookmarkStart w:id="98" w:name="_Toc482626724"/>
      <w:bookmarkStart w:id="99" w:name="_Toc482721790"/>
      <w:bookmarkStart w:id="100" w:name="_Toc482724927"/>
      <w:bookmarkStart w:id="101" w:name="_Toc482725229"/>
      <w:bookmarkStart w:id="102" w:name="_Toc482725654"/>
      <w:bookmarkStart w:id="103" w:name="_Toc482772308"/>
      <w:bookmarkStart w:id="104" w:name="_Toc482804214"/>
      <w:bookmarkStart w:id="105" w:name="_Toc483311777"/>
      <w:bookmarkStart w:id="106" w:name="_Toc483312070"/>
      <w:bookmarkStart w:id="107" w:name="_Toc483314485"/>
      <w:bookmarkStart w:id="108" w:name="_Toc482626734"/>
      <w:bookmarkStart w:id="109" w:name="_Toc482721800"/>
      <w:bookmarkStart w:id="110" w:name="_Toc482724937"/>
      <w:bookmarkStart w:id="111" w:name="_Toc482725239"/>
      <w:bookmarkStart w:id="112" w:name="_Toc482725664"/>
      <w:bookmarkStart w:id="113" w:name="_Toc482772318"/>
      <w:bookmarkStart w:id="114" w:name="_Toc482804224"/>
      <w:bookmarkStart w:id="115" w:name="_Toc483311787"/>
      <w:bookmarkStart w:id="116" w:name="_Toc483312080"/>
      <w:bookmarkStart w:id="117" w:name="_Toc48331449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00964F71" w:rsidRPr="00760240">
        <w:t>roposed project</w:t>
      </w:r>
      <w:r w:rsidR="00265C89" w:rsidRPr="00760240">
        <w:t xml:space="preserve"> </w:t>
      </w:r>
      <w:r w:rsidR="00F25193">
        <w:t>and assessment</w:t>
      </w:r>
      <w:bookmarkEnd w:id="58"/>
    </w:p>
    <w:p w14:paraId="619FD1BF" w14:textId="77777777" w:rsidR="00964F71" w:rsidRDefault="00964F71" w:rsidP="009F465B">
      <w:pPr>
        <w:pStyle w:val="NumberedHeading3"/>
      </w:pPr>
      <w:bookmarkStart w:id="118" w:name="_Toc483311790"/>
      <w:bookmarkStart w:id="119" w:name="_Toc483312083"/>
      <w:bookmarkStart w:id="120" w:name="_Toc483314498"/>
      <w:bookmarkStart w:id="121" w:name="_Toc97224668"/>
      <w:bookmarkEnd w:id="118"/>
      <w:bookmarkEnd w:id="119"/>
      <w:bookmarkEnd w:id="120"/>
      <w:r>
        <w:t>Project proponent</w:t>
      </w:r>
      <w:bookmarkEnd w:id="121"/>
    </w:p>
    <w:p w14:paraId="4B3E6E2B" w14:textId="235D586C" w:rsidR="00964F71" w:rsidRPr="00394180" w:rsidRDefault="00964F71" w:rsidP="00964F71">
      <w:pPr>
        <w:widowControl/>
        <w:rPr>
          <w:i/>
          <w:color w:val="FF0000"/>
        </w:rPr>
      </w:pPr>
      <w:r w:rsidRPr="00394180">
        <w:rPr>
          <w:i/>
          <w:color w:val="FF0000"/>
        </w:rPr>
        <w:t xml:space="preserve">Insert details of the proponent(s) of the </w:t>
      </w:r>
      <w:r w:rsidR="00E62E00">
        <w:rPr>
          <w:i/>
          <w:color w:val="FF0000"/>
        </w:rPr>
        <w:t>proposed project</w:t>
      </w:r>
      <w:r w:rsidRPr="00394180">
        <w:rPr>
          <w:i/>
          <w:color w:val="FF0000"/>
        </w:rPr>
        <w:t>, including</w:t>
      </w:r>
      <w:r w:rsidRPr="00760240">
        <w:rPr>
          <w:color w:val="FF0000"/>
        </w:rPr>
        <w:t xml:space="preserve"> </w:t>
      </w:r>
      <w:r w:rsidRPr="00394180">
        <w:rPr>
          <w:i/>
          <w:color w:val="FF0000"/>
        </w:rPr>
        <w:t>details of any joint venture partners, and their address(es).</w:t>
      </w:r>
    </w:p>
    <w:p w14:paraId="35154309" w14:textId="4F15FEE6" w:rsidR="00964F71" w:rsidRPr="00B1754E" w:rsidRDefault="00964F71" w:rsidP="00964F71">
      <w:pPr>
        <w:widowControl/>
        <w:rPr>
          <w:i/>
          <w:color w:val="FF0000"/>
        </w:rPr>
      </w:pPr>
      <w:r w:rsidRPr="00B1754E">
        <w:rPr>
          <w:i/>
          <w:color w:val="FF0000"/>
        </w:rPr>
        <w:t>Note: A proponent is the person</w:t>
      </w:r>
      <w:r w:rsidR="006460C4">
        <w:rPr>
          <w:i/>
          <w:color w:val="FF0000"/>
        </w:rPr>
        <w:t>(</w:t>
      </w:r>
      <w:r w:rsidRPr="00B1754E">
        <w:rPr>
          <w:i/>
          <w:color w:val="FF0000"/>
        </w:rPr>
        <w:t>s</w:t>
      </w:r>
      <w:r w:rsidR="006460C4">
        <w:rPr>
          <w:i/>
          <w:color w:val="FF0000"/>
        </w:rPr>
        <w:t>)</w:t>
      </w:r>
      <w:r w:rsidRPr="00B1754E">
        <w:rPr>
          <w:i/>
          <w:color w:val="FF0000"/>
        </w:rPr>
        <w:t xml:space="preserve"> or registered legal entity</w:t>
      </w:r>
      <w:r w:rsidR="006460C4">
        <w:rPr>
          <w:i/>
          <w:color w:val="FF0000"/>
        </w:rPr>
        <w:t xml:space="preserve">(s) </w:t>
      </w:r>
      <w:r w:rsidRPr="00B1754E">
        <w:rPr>
          <w:i/>
          <w:color w:val="FF0000"/>
        </w:rPr>
        <w:t xml:space="preserve">(not business trading name) intending to carry out the activity and in whose name the applicable permits or licences are to be issued. The full registered name is required. </w:t>
      </w:r>
    </w:p>
    <w:p w14:paraId="65A9C039" w14:textId="5B196CF6" w:rsidR="00964F71" w:rsidRPr="001A652D" w:rsidRDefault="00E62E00" w:rsidP="000F619B">
      <w:pPr>
        <w:pStyle w:val="NumberedHeading3"/>
      </w:pPr>
      <w:bookmarkStart w:id="122" w:name="_Toc97224669"/>
      <w:r>
        <w:t>Proposed project</w:t>
      </w:r>
      <w:r w:rsidR="00964F71">
        <w:t xml:space="preserve"> description</w:t>
      </w:r>
      <w:bookmarkEnd w:id="122"/>
    </w:p>
    <w:p w14:paraId="3C40472A" w14:textId="37F8A5DA" w:rsidR="00964F71" w:rsidRPr="00394180" w:rsidRDefault="00964F71" w:rsidP="2F71F26F">
      <w:pPr>
        <w:widowControl/>
        <w:rPr>
          <w:i/>
          <w:iCs/>
          <w:color w:val="FF0000"/>
        </w:rPr>
      </w:pPr>
      <w:r w:rsidRPr="2F71F26F">
        <w:rPr>
          <w:i/>
          <w:iCs/>
          <w:color w:val="FF0000"/>
        </w:rPr>
        <w:t xml:space="preserve">Describe and illustrate the scope of the </w:t>
      </w:r>
      <w:r w:rsidR="00E62E00" w:rsidRPr="2F71F26F">
        <w:rPr>
          <w:i/>
          <w:iCs/>
          <w:color w:val="FF0000"/>
        </w:rPr>
        <w:t>proposed project</w:t>
      </w:r>
      <w:r w:rsidRPr="2F71F26F">
        <w:rPr>
          <w:i/>
          <w:iCs/>
          <w:color w:val="FF0000"/>
        </w:rPr>
        <w:t xml:space="preserve"> to be assessed by the EIS. The description </w:t>
      </w:r>
      <w:r w:rsidRPr="006A4C8D">
        <w:rPr>
          <w:i/>
          <w:iCs/>
          <w:color w:val="FF0000"/>
        </w:rPr>
        <w:t>must</w:t>
      </w:r>
      <w:r w:rsidRPr="00752719">
        <w:rPr>
          <w:i/>
          <w:iCs/>
          <w:color w:val="FF0000"/>
        </w:rPr>
        <w:t xml:space="preserve"> include</w:t>
      </w:r>
      <w:r w:rsidRPr="2F71F26F">
        <w:rPr>
          <w:i/>
          <w:iCs/>
          <w:color w:val="FF0000"/>
        </w:rPr>
        <w:t xml:space="preserve">: </w:t>
      </w:r>
    </w:p>
    <w:p w14:paraId="08F6E4C9" w14:textId="3F616E82"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 xml:space="preserve">the name of the </w:t>
      </w:r>
      <w:r w:rsidR="00E62E00">
        <w:rPr>
          <w:i/>
          <w:color w:val="FF0000"/>
        </w:rPr>
        <w:t>proposed project</w:t>
      </w:r>
    </w:p>
    <w:p w14:paraId="02B3B449" w14:textId="17D95376" w:rsidR="00964F71" w:rsidRPr="00394180" w:rsidRDefault="00C901DD" w:rsidP="00FC6D4A">
      <w:pPr>
        <w:pStyle w:val="ListParagraph"/>
        <w:widowControl/>
        <w:numPr>
          <w:ilvl w:val="0"/>
          <w:numId w:val="41"/>
        </w:numPr>
        <w:ind w:left="284" w:hanging="284"/>
        <w:contextualSpacing w:val="0"/>
        <w:rPr>
          <w:i/>
          <w:color w:val="FF0000"/>
        </w:rPr>
      </w:pPr>
      <w:r>
        <w:rPr>
          <w:i/>
          <w:color w:val="FF0000"/>
        </w:rPr>
        <w:t xml:space="preserve">a </w:t>
      </w:r>
      <w:r w:rsidR="00964F71" w:rsidRPr="00394180">
        <w:rPr>
          <w:i/>
          <w:color w:val="FF0000"/>
        </w:rPr>
        <w:t xml:space="preserve">short summary on the key elements of the </w:t>
      </w:r>
      <w:r w:rsidR="00E62E00">
        <w:rPr>
          <w:i/>
          <w:color w:val="FF0000"/>
        </w:rPr>
        <w:t>proposed project</w:t>
      </w:r>
      <w:r w:rsidR="00964F71" w:rsidRPr="00394180">
        <w:rPr>
          <w:i/>
          <w:color w:val="FF0000"/>
        </w:rPr>
        <w:t xml:space="preserve"> based on the initial advice statement, including the </w:t>
      </w:r>
      <w:proofErr w:type="gramStart"/>
      <w:r w:rsidR="00964F71" w:rsidRPr="00394180">
        <w:rPr>
          <w:i/>
          <w:color w:val="FF0000"/>
        </w:rPr>
        <w:t>amount</w:t>
      </w:r>
      <w:proofErr w:type="gramEnd"/>
      <w:r w:rsidR="00964F71" w:rsidRPr="00394180">
        <w:rPr>
          <w:i/>
          <w:color w:val="FF0000"/>
        </w:rPr>
        <w:t xml:space="preserve"> of resources to be mined or extracted, how the resources will be mined or extracted, and any separation, beneficiation or processing of the mineral or gas that will occur</w:t>
      </w:r>
    </w:p>
    <w:p w14:paraId="43181003" w14:textId="77777777"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any major infrastructure requirements</w:t>
      </w:r>
    </w:p>
    <w:p w14:paraId="0D2B257A" w14:textId="77777777"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the operational land</w:t>
      </w:r>
    </w:p>
    <w:p w14:paraId="4B497064" w14:textId="58FF8038"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 xml:space="preserve">location </w:t>
      </w:r>
    </w:p>
    <w:p w14:paraId="5B699992" w14:textId="587049F9"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 xml:space="preserve">size and type of </w:t>
      </w:r>
      <w:r w:rsidR="00812498">
        <w:rPr>
          <w:i/>
          <w:color w:val="FF0000"/>
        </w:rPr>
        <w:t>resource</w:t>
      </w:r>
      <w:r w:rsidRPr="00394180">
        <w:rPr>
          <w:i/>
          <w:color w:val="FF0000"/>
        </w:rPr>
        <w:t xml:space="preserve"> activit</w:t>
      </w:r>
      <w:r w:rsidR="00812498">
        <w:rPr>
          <w:i/>
          <w:color w:val="FF0000"/>
        </w:rPr>
        <w:t>y</w:t>
      </w:r>
    </w:p>
    <w:p w14:paraId="7D356FCB" w14:textId="07638E5E"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 xml:space="preserve">if any mining/petroleum tenements are granted or applied for relevant to the </w:t>
      </w:r>
      <w:r w:rsidR="00E62E00">
        <w:rPr>
          <w:i/>
          <w:color w:val="FF0000"/>
        </w:rPr>
        <w:t>proposed project</w:t>
      </w:r>
      <w:r w:rsidRPr="00394180">
        <w:rPr>
          <w:i/>
          <w:color w:val="FF0000"/>
        </w:rPr>
        <w:t xml:space="preserve"> </w:t>
      </w:r>
    </w:p>
    <w:p w14:paraId="060EC552" w14:textId="77777777"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any cadastral information for off-lease activities</w:t>
      </w:r>
    </w:p>
    <w:p w14:paraId="7FB496F4" w14:textId="77777777" w:rsidR="00964F71" w:rsidRPr="00394180" w:rsidRDefault="00C901DD" w:rsidP="00FC6D4A">
      <w:pPr>
        <w:pStyle w:val="ListParagraph"/>
        <w:widowControl/>
        <w:numPr>
          <w:ilvl w:val="0"/>
          <w:numId w:val="41"/>
        </w:numPr>
        <w:ind w:left="284" w:hanging="284"/>
        <w:contextualSpacing w:val="0"/>
        <w:rPr>
          <w:i/>
          <w:color w:val="FF0000"/>
        </w:rPr>
      </w:pPr>
      <w:r>
        <w:rPr>
          <w:i/>
          <w:color w:val="FF0000"/>
        </w:rPr>
        <w:t xml:space="preserve">land </w:t>
      </w:r>
      <w:r w:rsidR="00964F71" w:rsidRPr="00394180">
        <w:rPr>
          <w:i/>
          <w:color w:val="FF0000"/>
        </w:rPr>
        <w:t>access for the purposes of the EIS</w:t>
      </w:r>
    </w:p>
    <w:p w14:paraId="4E10095F" w14:textId="77777777"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power and water supply</w:t>
      </w:r>
    </w:p>
    <w:p w14:paraId="58446FBB" w14:textId="77777777" w:rsidR="00964F71" w:rsidRPr="00394180" w:rsidRDefault="00964F71" w:rsidP="00FC6D4A">
      <w:pPr>
        <w:pStyle w:val="ListParagraph"/>
        <w:widowControl/>
        <w:numPr>
          <w:ilvl w:val="0"/>
          <w:numId w:val="41"/>
        </w:numPr>
        <w:ind w:left="284" w:hanging="284"/>
        <w:contextualSpacing w:val="0"/>
        <w:rPr>
          <w:i/>
          <w:color w:val="FF0000"/>
        </w:rPr>
      </w:pPr>
      <w:r w:rsidRPr="00394180">
        <w:rPr>
          <w:i/>
          <w:color w:val="FF0000"/>
        </w:rPr>
        <w:t>accommodation and transport (state if there are any options for these components)</w:t>
      </w:r>
    </w:p>
    <w:p w14:paraId="547F3A31" w14:textId="11595DFB" w:rsidR="00265C89" w:rsidRDefault="00964F71" w:rsidP="2F71F26F">
      <w:pPr>
        <w:pStyle w:val="ListParagraph"/>
        <w:widowControl/>
        <w:numPr>
          <w:ilvl w:val="0"/>
          <w:numId w:val="41"/>
        </w:numPr>
        <w:ind w:left="284" w:hanging="284"/>
        <w:rPr>
          <w:i/>
          <w:iCs/>
          <w:color w:val="FF0000"/>
        </w:rPr>
      </w:pPr>
      <w:r w:rsidRPr="2F71F26F">
        <w:rPr>
          <w:i/>
          <w:iCs/>
          <w:color w:val="FF0000"/>
        </w:rPr>
        <w:t xml:space="preserve">scaled maps and schematic diagrams that illustrate the following matters for all significant stages of the </w:t>
      </w:r>
      <w:r w:rsidR="00E62E00" w:rsidRPr="2F71F26F">
        <w:rPr>
          <w:i/>
          <w:iCs/>
          <w:color w:val="FF0000"/>
        </w:rPr>
        <w:t>proposed project</w:t>
      </w:r>
      <w:r w:rsidRPr="2F71F26F">
        <w:rPr>
          <w:i/>
          <w:iCs/>
          <w:color w:val="FF0000"/>
        </w:rPr>
        <w:t>: the site location; all excavations; all spoil and waste dumps; stockpiles of soil or mined material; processes; plant; buildings; infrastructure; transport corridors; watercourses and other drainage lines; dams for water or tailings; water management systems; voids; rehabilitation; and any another relevant activity.</w:t>
      </w:r>
    </w:p>
    <w:p w14:paraId="2FE83ACD" w14:textId="77777777" w:rsidR="00265C89" w:rsidRDefault="00265C89" w:rsidP="009F465B">
      <w:pPr>
        <w:pStyle w:val="NumberedHeading3"/>
      </w:pPr>
      <w:bookmarkStart w:id="123" w:name="_Toc97224670"/>
      <w:r w:rsidRPr="00B570CB">
        <w:t xml:space="preserve">EIS </w:t>
      </w:r>
      <w:r w:rsidR="00ED3B19">
        <w:t xml:space="preserve">assessment </w:t>
      </w:r>
      <w:r w:rsidRPr="00B570CB">
        <w:t>process</w:t>
      </w:r>
      <w:bookmarkEnd w:id="123"/>
    </w:p>
    <w:p w14:paraId="7B248B82" w14:textId="232B6D56" w:rsidR="00ED3B19" w:rsidRPr="00760240" w:rsidRDefault="00FB61EA" w:rsidP="2F71F26F">
      <w:pPr>
        <w:rPr>
          <w:i/>
          <w:iCs/>
          <w:color w:val="FF0000"/>
        </w:rPr>
      </w:pPr>
      <w:r w:rsidRPr="2F71F26F">
        <w:rPr>
          <w:i/>
          <w:iCs/>
          <w:color w:val="FF0000"/>
        </w:rPr>
        <w:t xml:space="preserve">Insert a short summary of the </w:t>
      </w:r>
      <w:r w:rsidR="00785A39">
        <w:rPr>
          <w:i/>
          <w:iCs/>
          <w:color w:val="FF0000"/>
        </w:rPr>
        <w:t>Environmental Protection Act</w:t>
      </w:r>
      <w:r w:rsidRPr="2F71F26F">
        <w:rPr>
          <w:i/>
          <w:iCs/>
          <w:color w:val="FF0000"/>
        </w:rPr>
        <w:t xml:space="preserve"> process that is being, and will be, followed to obtain an </w:t>
      </w:r>
      <w:r w:rsidR="00C901DD" w:rsidRPr="2F71F26F">
        <w:rPr>
          <w:i/>
          <w:iCs/>
          <w:color w:val="FF0000"/>
        </w:rPr>
        <w:t>EA</w:t>
      </w:r>
      <w:r w:rsidRPr="2F71F26F">
        <w:rPr>
          <w:i/>
          <w:iCs/>
          <w:color w:val="FF0000"/>
        </w:rPr>
        <w:t xml:space="preserve"> </w:t>
      </w:r>
      <w:r w:rsidR="00984325" w:rsidRPr="2F71F26F">
        <w:rPr>
          <w:i/>
          <w:iCs/>
          <w:color w:val="FF0000"/>
        </w:rPr>
        <w:t>(and PRC</w:t>
      </w:r>
      <w:r w:rsidR="00CE55DC">
        <w:rPr>
          <w:i/>
          <w:iCs/>
          <w:color w:val="FF0000"/>
        </w:rPr>
        <w:t>P</w:t>
      </w:r>
      <w:r w:rsidR="00A879CE">
        <w:rPr>
          <w:i/>
          <w:iCs/>
          <w:color w:val="FF0000"/>
        </w:rPr>
        <w:t xml:space="preserve"> schedule</w:t>
      </w:r>
      <w:r w:rsidR="00984325" w:rsidRPr="2F71F26F">
        <w:rPr>
          <w:i/>
          <w:iCs/>
          <w:color w:val="FF0000"/>
        </w:rPr>
        <w:t xml:space="preserve"> where relevant) </w:t>
      </w:r>
      <w:r w:rsidRPr="2F71F26F">
        <w:rPr>
          <w:i/>
          <w:iCs/>
          <w:color w:val="FF0000"/>
        </w:rPr>
        <w:t xml:space="preserve">for the </w:t>
      </w:r>
      <w:r w:rsidR="00E62E00" w:rsidRPr="2F71F26F">
        <w:rPr>
          <w:i/>
          <w:iCs/>
          <w:color w:val="FF0000"/>
        </w:rPr>
        <w:t>proposed project</w:t>
      </w:r>
      <w:r w:rsidRPr="2F71F26F">
        <w:rPr>
          <w:i/>
          <w:iCs/>
          <w:color w:val="FF0000"/>
        </w:rPr>
        <w:t xml:space="preserve">. Provide dates of </w:t>
      </w:r>
      <w:r w:rsidR="002E6878" w:rsidRPr="2F71F26F">
        <w:rPr>
          <w:i/>
          <w:iCs/>
          <w:color w:val="FF0000"/>
        </w:rPr>
        <w:t>completed</w:t>
      </w:r>
      <w:r w:rsidRPr="2F71F26F">
        <w:rPr>
          <w:i/>
          <w:iCs/>
          <w:color w:val="FF0000"/>
        </w:rPr>
        <w:t xml:space="preserve"> milestones and likely dates for future milestones. The inte</w:t>
      </w:r>
      <w:r w:rsidRPr="00382E61">
        <w:rPr>
          <w:i/>
          <w:iCs/>
          <w:color w:val="FF0000"/>
        </w:rPr>
        <w:t>nt is to inform stakeholders and the public of the process</w:t>
      </w:r>
      <w:r w:rsidR="00C35E1A" w:rsidRPr="00382E61">
        <w:rPr>
          <w:i/>
          <w:iCs/>
          <w:color w:val="FF0000"/>
        </w:rPr>
        <w:t xml:space="preserve"> per the approved text for each process below. </w:t>
      </w:r>
    </w:p>
    <w:p w14:paraId="4408ED8B" w14:textId="77777777" w:rsidR="00FB61EA" w:rsidRPr="00A83283" w:rsidRDefault="00FB61EA" w:rsidP="00760240">
      <w:pPr>
        <w:jc w:val="both"/>
        <w:rPr>
          <w:b/>
          <w:i/>
          <w:iCs/>
          <w:color w:val="FF0000"/>
        </w:rPr>
      </w:pPr>
      <w:r w:rsidRPr="00A83283">
        <w:rPr>
          <w:b/>
          <w:i/>
          <w:iCs/>
          <w:color w:val="FF0000"/>
        </w:rPr>
        <w:t xml:space="preserve">For site-specific </w:t>
      </w:r>
      <w:r w:rsidR="005F784E" w:rsidRPr="00A83283">
        <w:rPr>
          <w:b/>
          <w:i/>
          <w:iCs/>
          <w:color w:val="FF0000"/>
        </w:rPr>
        <w:t xml:space="preserve">EA </w:t>
      </w:r>
      <w:r w:rsidRPr="00A83283">
        <w:rPr>
          <w:b/>
          <w:i/>
          <w:iCs/>
          <w:color w:val="FF0000"/>
        </w:rPr>
        <w:t>applications insert the following</w:t>
      </w:r>
      <w:r w:rsidR="005F784E" w:rsidRPr="00A83283">
        <w:rPr>
          <w:b/>
          <w:i/>
          <w:iCs/>
          <w:color w:val="FF0000"/>
        </w:rPr>
        <w:t xml:space="preserve"> text (delete if not relevant)</w:t>
      </w:r>
      <w:r w:rsidRPr="00A83283">
        <w:rPr>
          <w:b/>
          <w:i/>
          <w:iCs/>
          <w:color w:val="FF0000"/>
        </w:rPr>
        <w:t>:</w:t>
      </w:r>
    </w:p>
    <w:p w14:paraId="258DB5F4" w14:textId="44233FA6" w:rsidR="00ED3B19" w:rsidRDefault="00A000E6" w:rsidP="00760240">
      <w:pPr>
        <w:jc w:val="both"/>
      </w:pPr>
      <w:r w:rsidRPr="1C85C600">
        <w:rPr>
          <w:i/>
          <w:iCs/>
          <w:color w:val="FF0000"/>
        </w:rPr>
        <w:t>&lt;</w:t>
      </w:r>
      <w:r w:rsidR="00E67717" w:rsidRPr="1C85C600">
        <w:rPr>
          <w:i/>
          <w:iCs/>
          <w:color w:val="FF0000"/>
        </w:rPr>
        <w:t>I</w:t>
      </w:r>
      <w:r w:rsidRPr="1C85C600">
        <w:rPr>
          <w:i/>
          <w:iCs/>
          <w:color w:val="FF0000"/>
        </w:rPr>
        <w:t xml:space="preserve">nsert </w:t>
      </w:r>
      <w:r w:rsidR="00ED3B19" w:rsidRPr="1C85C600">
        <w:rPr>
          <w:i/>
          <w:iCs/>
          <w:color w:val="FF0000"/>
        </w:rPr>
        <w:t>proponent</w:t>
      </w:r>
      <w:r w:rsidRPr="1C85C600">
        <w:rPr>
          <w:i/>
          <w:iCs/>
          <w:color w:val="FF0000"/>
        </w:rPr>
        <w:t>&gt;</w:t>
      </w:r>
      <w:r w:rsidR="00ED3B19" w:rsidRPr="1C85C600">
        <w:rPr>
          <w:color w:val="FF0000"/>
        </w:rPr>
        <w:t xml:space="preserve"> </w:t>
      </w:r>
      <w:r w:rsidR="00ED3B19" w:rsidRPr="1C85C600">
        <w:rPr>
          <w:color w:val="000000" w:themeColor="text1"/>
        </w:rPr>
        <w:t xml:space="preserve">applied for </w:t>
      </w:r>
      <w:r w:rsidR="005F784E" w:rsidRPr="1C85C600">
        <w:rPr>
          <w:color w:val="000000" w:themeColor="text1"/>
        </w:rPr>
        <w:t xml:space="preserve">a </w:t>
      </w:r>
      <w:r w:rsidR="00FB61EA" w:rsidRPr="1C85C600">
        <w:rPr>
          <w:color w:val="000000" w:themeColor="text1"/>
        </w:rPr>
        <w:t xml:space="preserve">site-specific </w:t>
      </w:r>
      <w:r w:rsidR="00C901DD" w:rsidRPr="1C85C600">
        <w:rPr>
          <w:color w:val="000000" w:themeColor="text1"/>
        </w:rPr>
        <w:t xml:space="preserve">EA </w:t>
      </w:r>
      <w:r w:rsidR="005F784E" w:rsidRPr="1C85C600">
        <w:rPr>
          <w:color w:val="000000" w:themeColor="text1"/>
        </w:rPr>
        <w:t>(</w:t>
      </w:r>
      <w:r w:rsidR="00C901DD" w:rsidRPr="1C85C600">
        <w:rPr>
          <w:i/>
          <w:iCs/>
          <w:color w:val="FF0000"/>
        </w:rPr>
        <w:t xml:space="preserve">&lt;insert </w:t>
      </w:r>
      <w:r w:rsidR="005F784E" w:rsidRPr="1C85C600">
        <w:rPr>
          <w:i/>
          <w:iCs/>
          <w:color w:val="FF0000"/>
        </w:rPr>
        <w:t>EA</w:t>
      </w:r>
      <w:r w:rsidR="00C901DD" w:rsidRPr="1C85C600">
        <w:rPr>
          <w:i/>
          <w:iCs/>
          <w:color w:val="FF0000"/>
        </w:rPr>
        <w:t xml:space="preserve"> number&gt;</w:t>
      </w:r>
      <w:r w:rsidR="005F784E" w:rsidRPr="1C85C600">
        <w:rPr>
          <w:color w:val="000000" w:themeColor="text1"/>
        </w:rPr>
        <w:t xml:space="preserve">) </w:t>
      </w:r>
      <w:r w:rsidR="0064587D" w:rsidRPr="1C85C600">
        <w:rPr>
          <w:color w:val="000000" w:themeColor="text1"/>
        </w:rPr>
        <w:t xml:space="preserve">and PRC </w:t>
      </w:r>
      <w:r w:rsidR="00BA08D5" w:rsidRPr="1C85C600">
        <w:rPr>
          <w:color w:val="000000" w:themeColor="text1"/>
        </w:rPr>
        <w:t>plan</w:t>
      </w:r>
      <w:r w:rsidR="0064587D" w:rsidRPr="1C85C600">
        <w:rPr>
          <w:color w:val="000000" w:themeColor="text1"/>
        </w:rPr>
        <w:t xml:space="preserve"> </w:t>
      </w:r>
      <w:r w:rsidR="00853065" w:rsidRPr="1C85C600">
        <w:rPr>
          <w:color w:val="FF0000"/>
        </w:rPr>
        <w:t xml:space="preserve">(delete if not relevant) </w:t>
      </w:r>
      <w:r w:rsidR="005F784E" w:rsidRPr="1C85C600">
        <w:rPr>
          <w:color w:val="000000" w:themeColor="text1"/>
        </w:rPr>
        <w:t xml:space="preserve">for </w:t>
      </w:r>
      <w:r w:rsidR="005F784E" w:rsidRPr="1C85C600">
        <w:rPr>
          <w:i/>
          <w:iCs/>
          <w:color w:val="FF0000"/>
        </w:rPr>
        <w:t>&lt;insert resource&gt;</w:t>
      </w:r>
      <w:r w:rsidR="005F784E" w:rsidRPr="1C85C600">
        <w:rPr>
          <w:color w:val="000000" w:themeColor="text1"/>
        </w:rPr>
        <w:t xml:space="preserve">. </w:t>
      </w:r>
      <w:r w:rsidR="00ED3B19" w:rsidRPr="1C85C600">
        <w:rPr>
          <w:color w:val="000000" w:themeColor="text1"/>
        </w:rPr>
        <w:t xml:space="preserve">On </w:t>
      </w:r>
      <w:r w:rsidRPr="1C85C600">
        <w:rPr>
          <w:i/>
          <w:iCs/>
          <w:color w:val="FF0000"/>
        </w:rPr>
        <w:t>&lt;insert date&gt;</w:t>
      </w:r>
      <w:r w:rsidR="00ED3B19" w:rsidRPr="1C85C600">
        <w:rPr>
          <w:i/>
          <w:iCs/>
          <w:color w:val="FF0000"/>
        </w:rPr>
        <w:t>,</w:t>
      </w:r>
      <w:r w:rsidR="00ED3B19" w:rsidRPr="1C85C600">
        <w:rPr>
          <w:color w:val="FF0000"/>
        </w:rPr>
        <w:t xml:space="preserve"> </w:t>
      </w:r>
      <w:r w:rsidR="00540D2C" w:rsidRPr="1C85C600">
        <w:rPr>
          <w:color w:val="000000" w:themeColor="text1"/>
        </w:rPr>
        <w:t>the department</w:t>
      </w:r>
      <w:r w:rsidR="00ED3B19" w:rsidRPr="1C85C600">
        <w:rPr>
          <w:color w:val="000000" w:themeColor="text1"/>
        </w:rPr>
        <w:t xml:space="preserve"> notified</w:t>
      </w:r>
      <w:r w:rsidRPr="1C85C600">
        <w:rPr>
          <w:color w:val="000000" w:themeColor="text1"/>
        </w:rPr>
        <w:t xml:space="preserve"> </w:t>
      </w:r>
      <w:r w:rsidRPr="1C85C600">
        <w:rPr>
          <w:i/>
          <w:iCs/>
          <w:color w:val="FF0000"/>
        </w:rPr>
        <w:t>&lt;insert proponent&gt;</w:t>
      </w:r>
      <w:r w:rsidR="00ED3B19" w:rsidRPr="1C85C600">
        <w:rPr>
          <w:color w:val="000000" w:themeColor="text1"/>
        </w:rPr>
        <w:t xml:space="preserve"> that the applicat</w:t>
      </w:r>
      <w:r w:rsidRPr="1C85C600">
        <w:rPr>
          <w:color w:val="000000" w:themeColor="text1"/>
        </w:rPr>
        <w:t>ion requires assessment by EIS</w:t>
      </w:r>
      <w:r w:rsidR="005F784E" w:rsidRPr="1C85C600">
        <w:rPr>
          <w:color w:val="000000" w:themeColor="text1"/>
        </w:rPr>
        <w:t>.</w:t>
      </w:r>
      <w:r w:rsidR="00242305" w:rsidRPr="1C85C600">
        <w:rPr>
          <w:color w:val="000000" w:themeColor="text1"/>
        </w:rPr>
        <w:t xml:space="preserve"> </w:t>
      </w:r>
      <w:r w:rsidR="00ED3B19">
        <w:t xml:space="preserve">Under </w:t>
      </w:r>
      <w:r w:rsidR="00A0514C">
        <w:t>section</w:t>
      </w:r>
      <w:r w:rsidR="00853065">
        <w:t xml:space="preserve"> </w:t>
      </w:r>
      <w:r w:rsidR="00A0514C">
        <w:t>139</w:t>
      </w:r>
      <w:r w:rsidR="00ED3B19">
        <w:t xml:space="preserve"> of the </w:t>
      </w:r>
      <w:r w:rsidR="00785A39">
        <w:t>Environmental Protection Act</w:t>
      </w:r>
      <w:r w:rsidR="00ED3B19">
        <w:t xml:space="preserve">, the EIS for the </w:t>
      </w:r>
      <w:r w:rsidR="00ED3B19" w:rsidRPr="1C85C600">
        <w:rPr>
          <w:i/>
          <w:iCs/>
          <w:color w:val="FF0000"/>
        </w:rPr>
        <w:t>&lt;</w:t>
      </w:r>
      <w:r w:rsidR="00E62E00" w:rsidRPr="1C85C600">
        <w:rPr>
          <w:i/>
          <w:iCs/>
          <w:color w:val="FF0000"/>
        </w:rPr>
        <w:t>project</w:t>
      </w:r>
      <w:r w:rsidR="00ED3B19" w:rsidRPr="1C85C600">
        <w:rPr>
          <w:i/>
          <w:iCs/>
          <w:color w:val="FF0000"/>
        </w:rPr>
        <w:t xml:space="preserve"> name&gt;</w:t>
      </w:r>
      <w:r w:rsidR="00ED3B19" w:rsidRPr="1C85C600">
        <w:rPr>
          <w:color w:val="FF0000"/>
        </w:rPr>
        <w:t xml:space="preserve"> </w:t>
      </w:r>
      <w:r w:rsidR="007D62F8">
        <w:t xml:space="preserve">will </w:t>
      </w:r>
      <w:r w:rsidR="00ED3B19">
        <w:t xml:space="preserve">form the application documents for the requirements of </w:t>
      </w:r>
      <w:r w:rsidR="00C901DD">
        <w:t xml:space="preserve">chapter </w:t>
      </w:r>
      <w:r w:rsidR="00ED3B19">
        <w:t xml:space="preserve">3 of the </w:t>
      </w:r>
      <w:r w:rsidR="00785A39">
        <w:t>Environmental Protection Act</w:t>
      </w:r>
      <w:r w:rsidR="00ED3B19">
        <w:t>.</w:t>
      </w:r>
      <w:r>
        <w:t xml:space="preserve"> </w:t>
      </w:r>
    </w:p>
    <w:p w14:paraId="488A1DEB" w14:textId="174D8D1D" w:rsidR="00FB61EA" w:rsidRPr="00A83283" w:rsidRDefault="00FB61EA" w:rsidP="00FB61EA">
      <w:pPr>
        <w:jc w:val="both"/>
        <w:rPr>
          <w:b/>
          <w:i/>
          <w:iCs/>
          <w:color w:val="FF0000"/>
        </w:rPr>
      </w:pPr>
      <w:r w:rsidRPr="00A83283">
        <w:rPr>
          <w:b/>
          <w:i/>
          <w:iCs/>
          <w:color w:val="FF0000"/>
        </w:rPr>
        <w:t>For EA amendment applications insert the following</w:t>
      </w:r>
      <w:r w:rsidR="005F784E" w:rsidRPr="00A83283">
        <w:rPr>
          <w:b/>
          <w:i/>
          <w:iCs/>
          <w:color w:val="FF0000"/>
        </w:rPr>
        <w:t xml:space="preserve"> text (delete if not relevant)</w:t>
      </w:r>
      <w:r w:rsidRPr="00A83283">
        <w:rPr>
          <w:b/>
          <w:i/>
          <w:iCs/>
          <w:color w:val="FF0000"/>
        </w:rPr>
        <w:t>:</w:t>
      </w:r>
    </w:p>
    <w:p w14:paraId="75AA96C3" w14:textId="6D2A29EE" w:rsidR="00FB61EA" w:rsidRDefault="00FB61EA" w:rsidP="00FB61EA">
      <w:pPr>
        <w:jc w:val="both"/>
        <w:rPr>
          <w:color w:val="000000" w:themeColor="text1"/>
        </w:rPr>
      </w:pPr>
      <w:r w:rsidRPr="00B4133B">
        <w:rPr>
          <w:i/>
          <w:color w:val="FF0000"/>
        </w:rPr>
        <w:t>&lt;</w:t>
      </w:r>
      <w:r w:rsidR="00E67717" w:rsidRPr="00B4133B">
        <w:rPr>
          <w:i/>
          <w:color w:val="FF0000"/>
        </w:rPr>
        <w:t xml:space="preserve">Insert </w:t>
      </w:r>
      <w:r w:rsidRPr="00B4133B">
        <w:rPr>
          <w:i/>
          <w:color w:val="FF0000"/>
        </w:rPr>
        <w:t>proponent&gt;</w:t>
      </w:r>
      <w:r w:rsidRPr="00B4133B">
        <w:rPr>
          <w:color w:val="FF0000"/>
        </w:rPr>
        <w:t xml:space="preserve"> </w:t>
      </w:r>
      <w:r w:rsidRPr="00B4133B">
        <w:rPr>
          <w:color w:val="000000" w:themeColor="text1"/>
        </w:rPr>
        <w:t xml:space="preserve">applied for </w:t>
      </w:r>
      <w:r w:rsidR="00746E68">
        <w:rPr>
          <w:color w:val="000000" w:themeColor="text1"/>
        </w:rPr>
        <w:t xml:space="preserve">an </w:t>
      </w:r>
      <w:r w:rsidRPr="00B4133B">
        <w:rPr>
          <w:color w:val="000000" w:themeColor="text1"/>
        </w:rPr>
        <w:t xml:space="preserve">amendment to </w:t>
      </w:r>
      <w:r w:rsidR="00746E68">
        <w:rPr>
          <w:color w:val="000000" w:themeColor="text1"/>
        </w:rPr>
        <w:t xml:space="preserve">an </w:t>
      </w:r>
      <w:r>
        <w:rPr>
          <w:color w:val="000000" w:themeColor="text1"/>
        </w:rPr>
        <w:t xml:space="preserve">existing </w:t>
      </w:r>
      <w:r w:rsidR="00C901DD">
        <w:rPr>
          <w:color w:val="000000" w:themeColor="text1"/>
        </w:rPr>
        <w:t>EA</w:t>
      </w:r>
      <w:r w:rsidR="005F784E">
        <w:rPr>
          <w:color w:val="000000" w:themeColor="text1"/>
        </w:rPr>
        <w:t xml:space="preserve"> </w:t>
      </w:r>
      <w:r w:rsidR="00242305">
        <w:rPr>
          <w:color w:val="000000" w:themeColor="text1"/>
        </w:rPr>
        <w:t>(</w:t>
      </w:r>
      <w:r w:rsidR="00C901DD" w:rsidRPr="00005AEA">
        <w:rPr>
          <w:color w:val="FF0000"/>
        </w:rPr>
        <w:t>&lt;</w:t>
      </w:r>
      <w:r w:rsidR="00C901DD" w:rsidRPr="000337B9">
        <w:rPr>
          <w:color w:val="FF0000"/>
        </w:rPr>
        <w:t>insert EA number&gt;</w:t>
      </w:r>
      <w:r w:rsidR="00242305">
        <w:rPr>
          <w:color w:val="000000" w:themeColor="text1"/>
        </w:rPr>
        <w:t xml:space="preserve">) </w:t>
      </w:r>
      <w:r w:rsidR="0064587D">
        <w:rPr>
          <w:color w:val="000000" w:themeColor="text1"/>
        </w:rPr>
        <w:t xml:space="preserve">and PRC </w:t>
      </w:r>
      <w:r w:rsidR="00BA08D5">
        <w:rPr>
          <w:color w:val="000000" w:themeColor="text1"/>
        </w:rPr>
        <w:t>plan</w:t>
      </w:r>
      <w:r w:rsidR="0064587D">
        <w:rPr>
          <w:color w:val="000000" w:themeColor="text1"/>
        </w:rPr>
        <w:t xml:space="preserve"> </w:t>
      </w:r>
      <w:r w:rsidR="00853065" w:rsidRPr="000F619B">
        <w:rPr>
          <w:color w:val="FF0000"/>
        </w:rPr>
        <w:t xml:space="preserve">(delete if not relevant) </w:t>
      </w:r>
      <w:r w:rsidR="005F784E">
        <w:rPr>
          <w:color w:val="000000" w:themeColor="text1"/>
        </w:rPr>
        <w:t xml:space="preserve">for </w:t>
      </w:r>
      <w:r w:rsidR="005F784E" w:rsidRPr="00760240">
        <w:rPr>
          <w:i/>
          <w:color w:val="FF0000"/>
        </w:rPr>
        <w:t>&lt;insert resource</w:t>
      </w:r>
      <w:r w:rsidR="00CF39E0">
        <w:rPr>
          <w:i/>
          <w:color w:val="FF0000"/>
        </w:rPr>
        <w:t xml:space="preserve"> </w:t>
      </w:r>
      <w:r w:rsidR="00CF39E0" w:rsidRPr="000F619B">
        <w:rPr>
          <w:i/>
          <w:color w:val="FF0000"/>
        </w:rPr>
        <w:t>project name</w:t>
      </w:r>
      <w:r w:rsidRPr="00760240">
        <w:rPr>
          <w:i/>
          <w:color w:val="FF0000"/>
        </w:rPr>
        <w:t>&gt;</w:t>
      </w:r>
      <w:r w:rsidRPr="00B4133B">
        <w:rPr>
          <w:color w:val="000000" w:themeColor="text1"/>
        </w:rPr>
        <w:t xml:space="preserve">. </w:t>
      </w:r>
      <w:r w:rsidR="00CF39E0">
        <w:rPr>
          <w:color w:val="000000" w:themeColor="text1"/>
        </w:rPr>
        <w:t>T</w:t>
      </w:r>
      <w:r w:rsidR="00540D2C">
        <w:rPr>
          <w:color w:val="000000" w:themeColor="text1"/>
        </w:rPr>
        <w:t>he department</w:t>
      </w:r>
      <w:r w:rsidRPr="00B4133B">
        <w:rPr>
          <w:color w:val="000000" w:themeColor="text1"/>
        </w:rPr>
        <w:t xml:space="preserve"> decided that the proposed amendment is a major amendment under sections 228 and 229 of the </w:t>
      </w:r>
      <w:r w:rsidR="00785A39">
        <w:rPr>
          <w:color w:val="000000" w:themeColor="text1"/>
        </w:rPr>
        <w:t>Environmental Protection Act</w:t>
      </w:r>
      <w:r w:rsidRPr="00B4133B">
        <w:rPr>
          <w:color w:val="000000" w:themeColor="text1"/>
        </w:rPr>
        <w:t xml:space="preserve">. On </w:t>
      </w:r>
      <w:r w:rsidRPr="00760240">
        <w:rPr>
          <w:i/>
          <w:color w:val="FF0000"/>
        </w:rPr>
        <w:t>&lt;insert date&gt;</w:t>
      </w:r>
      <w:r w:rsidRPr="000F619B">
        <w:rPr>
          <w:color w:val="000000" w:themeColor="text1"/>
        </w:rPr>
        <w:t xml:space="preserve">, </w:t>
      </w:r>
      <w:r w:rsidR="00540D2C">
        <w:rPr>
          <w:color w:val="000000" w:themeColor="text1"/>
        </w:rPr>
        <w:t>the department</w:t>
      </w:r>
      <w:r w:rsidRPr="00B4133B">
        <w:rPr>
          <w:color w:val="000000" w:themeColor="text1"/>
        </w:rPr>
        <w:t xml:space="preserve"> notified </w:t>
      </w:r>
      <w:r w:rsidRPr="00760240">
        <w:rPr>
          <w:i/>
          <w:color w:val="FF0000"/>
        </w:rPr>
        <w:t xml:space="preserve">&lt;insert proponent&gt; </w:t>
      </w:r>
      <w:r w:rsidRPr="00B4133B">
        <w:rPr>
          <w:color w:val="000000" w:themeColor="text1"/>
        </w:rPr>
        <w:t>that the amendment application requires assessment by EIS</w:t>
      </w:r>
      <w:r w:rsidR="003F3D03">
        <w:rPr>
          <w:color w:val="000000" w:themeColor="text1"/>
        </w:rPr>
        <w:t>.</w:t>
      </w:r>
      <w:r w:rsidR="002F6F97">
        <w:rPr>
          <w:color w:val="000000" w:themeColor="text1"/>
        </w:rPr>
        <w:t xml:space="preserve"> </w:t>
      </w:r>
      <w:r w:rsidR="002F6F97" w:rsidRPr="004A5770">
        <w:t>Under s</w:t>
      </w:r>
      <w:r w:rsidR="002F6F97">
        <w:t>ection</w:t>
      </w:r>
      <w:r w:rsidR="00853065">
        <w:t xml:space="preserve"> </w:t>
      </w:r>
      <w:r w:rsidR="002F6F97" w:rsidRPr="004A5770">
        <w:t>1</w:t>
      </w:r>
      <w:r w:rsidR="002F6F97">
        <w:t>3</w:t>
      </w:r>
      <w:r w:rsidR="002F6F97" w:rsidRPr="004A5770">
        <w:t xml:space="preserve">9 of the </w:t>
      </w:r>
      <w:r w:rsidR="00785A39">
        <w:t>Environmental Protection Act</w:t>
      </w:r>
      <w:r w:rsidR="002F6F97" w:rsidRPr="004A5770">
        <w:t xml:space="preserve">, the EIS for the </w:t>
      </w:r>
      <w:r w:rsidR="002F6F97" w:rsidRPr="00760240">
        <w:rPr>
          <w:i/>
          <w:color w:val="FF0000"/>
        </w:rPr>
        <w:t>&lt;</w:t>
      </w:r>
      <w:r w:rsidR="002F6F97">
        <w:rPr>
          <w:i/>
          <w:color w:val="FF0000"/>
        </w:rPr>
        <w:t>project</w:t>
      </w:r>
      <w:r w:rsidR="002F6F97" w:rsidRPr="00760240">
        <w:rPr>
          <w:i/>
          <w:color w:val="FF0000"/>
        </w:rPr>
        <w:t xml:space="preserve"> name&gt;</w:t>
      </w:r>
      <w:r w:rsidR="002F6F97" w:rsidRPr="00760240">
        <w:rPr>
          <w:color w:val="FF0000"/>
        </w:rPr>
        <w:t xml:space="preserve"> </w:t>
      </w:r>
      <w:r w:rsidR="002F6F97">
        <w:t xml:space="preserve">will </w:t>
      </w:r>
      <w:r w:rsidR="002F6F97" w:rsidRPr="004A5770">
        <w:t xml:space="preserve">form the application documents for the requirements of chapter 3 of the </w:t>
      </w:r>
      <w:r w:rsidR="00785A39">
        <w:t>Environmental Protection Act</w:t>
      </w:r>
      <w:r w:rsidR="002F6F97" w:rsidRPr="004A5770">
        <w:t>.</w:t>
      </w:r>
      <w:r w:rsidR="002F6F97">
        <w:t xml:space="preserve"> </w:t>
      </w:r>
    </w:p>
    <w:p w14:paraId="3A7E46F5" w14:textId="2D81123C" w:rsidR="003C0E5E" w:rsidRPr="00A83283" w:rsidRDefault="003C0E5E" w:rsidP="00760240">
      <w:pPr>
        <w:jc w:val="both"/>
        <w:rPr>
          <w:b/>
          <w:i/>
          <w:iCs/>
          <w:color w:val="FF0000"/>
        </w:rPr>
      </w:pPr>
      <w:r>
        <w:rPr>
          <w:b/>
          <w:i/>
          <w:iCs/>
          <w:color w:val="FF0000"/>
        </w:rPr>
        <w:t>For voluntary EIS applications (delete if not relevant)</w:t>
      </w:r>
    </w:p>
    <w:p w14:paraId="18BCAEF9" w14:textId="3EF8AFAD" w:rsidR="003C0E5E" w:rsidRDefault="00746E68" w:rsidP="00FB61EA">
      <w:pPr>
        <w:jc w:val="both"/>
      </w:pPr>
      <w:r>
        <w:rPr>
          <w:color w:val="000000" w:themeColor="text1"/>
        </w:rPr>
        <w:lastRenderedPageBreak/>
        <w:t>O</w:t>
      </w:r>
      <w:r w:rsidRPr="004D46F2">
        <w:rPr>
          <w:color w:val="000000" w:themeColor="text1"/>
        </w:rPr>
        <w:t xml:space="preserve">n </w:t>
      </w:r>
      <w:r w:rsidRPr="00E40942">
        <w:rPr>
          <w:i/>
          <w:color w:val="FF0000"/>
        </w:rPr>
        <w:t>&lt;insert date&gt;</w:t>
      </w:r>
      <w:r w:rsidR="00540D2C">
        <w:rPr>
          <w:color w:val="000000" w:themeColor="text1"/>
        </w:rPr>
        <w:t>the department</w:t>
      </w:r>
      <w:r w:rsidR="005F784E" w:rsidRPr="004D46F2">
        <w:rPr>
          <w:color w:val="000000" w:themeColor="text1"/>
        </w:rPr>
        <w:t xml:space="preserve"> approved an application for </w:t>
      </w:r>
      <w:r w:rsidR="005F784E" w:rsidRPr="00760240">
        <w:rPr>
          <w:i/>
          <w:color w:val="FF0000"/>
        </w:rPr>
        <w:t>&lt;insert proponent&gt;</w:t>
      </w:r>
      <w:r w:rsidR="005F784E" w:rsidRPr="004D46F2">
        <w:rPr>
          <w:color w:val="000000" w:themeColor="text1"/>
        </w:rPr>
        <w:t xml:space="preserve"> to voluntarily prepare an EIS under the </w:t>
      </w:r>
      <w:r w:rsidR="00785A39">
        <w:rPr>
          <w:color w:val="000000" w:themeColor="text1"/>
        </w:rPr>
        <w:t>Environmental Protection Act</w:t>
      </w:r>
      <w:r w:rsidRPr="00746E68">
        <w:rPr>
          <w:color w:val="000000" w:themeColor="text1"/>
        </w:rPr>
        <w:t xml:space="preserve"> </w:t>
      </w:r>
      <w:r w:rsidRPr="004D46F2">
        <w:rPr>
          <w:color w:val="000000" w:themeColor="text1"/>
        </w:rPr>
        <w:t xml:space="preserve">for the </w:t>
      </w:r>
      <w:r w:rsidRPr="00B4133B">
        <w:rPr>
          <w:i/>
          <w:color w:val="FF0000"/>
        </w:rPr>
        <w:t>&lt;</w:t>
      </w:r>
      <w:r>
        <w:rPr>
          <w:i/>
          <w:color w:val="FF0000"/>
        </w:rPr>
        <w:t xml:space="preserve">insert </w:t>
      </w:r>
      <w:r w:rsidR="00E62E00">
        <w:rPr>
          <w:i/>
          <w:color w:val="FF0000"/>
        </w:rPr>
        <w:t>project</w:t>
      </w:r>
      <w:r w:rsidRPr="00B4133B">
        <w:rPr>
          <w:i/>
          <w:color w:val="FF0000"/>
        </w:rPr>
        <w:t xml:space="preserve"> name&gt;</w:t>
      </w:r>
      <w:r w:rsidR="005F784E" w:rsidRPr="004D46F2">
        <w:rPr>
          <w:color w:val="000000" w:themeColor="text1"/>
        </w:rPr>
        <w:t>.</w:t>
      </w:r>
      <w:r w:rsidR="005F784E">
        <w:rPr>
          <w:color w:val="000000" w:themeColor="text1"/>
        </w:rPr>
        <w:t xml:space="preserve"> </w:t>
      </w:r>
      <w:r w:rsidR="00FB61EA" w:rsidRPr="00B4133B">
        <w:t>Under s</w:t>
      </w:r>
      <w:r w:rsidR="00C901DD">
        <w:t xml:space="preserve">ection </w:t>
      </w:r>
      <w:r w:rsidR="00853065" w:rsidRPr="00B4133B">
        <w:t>1</w:t>
      </w:r>
      <w:r w:rsidR="00853065">
        <w:t>3</w:t>
      </w:r>
      <w:r w:rsidR="00853065" w:rsidRPr="00B4133B">
        <w:t>9</w:t>
      </w:r>
      <w:r w:rsidR="00FB61EA" w:rsidRPr="00B4133B">
        <w:t xml:space="preserve"> of the </w:t>
      </w:r>
      <w:r w:rsidR="00785A39">
        <w:t>Environmental Protection Act</w:t>
      </w:r>
      <w:r w:rsidR="00FB61EA" w:rsidRPr="00B4133B">
        <w:t xml:space="preserve">, the EIS </w:t>
      </w:r>
      <w:r w:rsidR="00FB61EA">
        <w:t xml:space="preserve">will </w:t>
      </w:r>
      <w:r w:rsidR="00FB61EA" w:rsidRPr="00B4133B">
        <w:t xml:space="preserve">form the application documents for the requirements of </w:t>
      </w:r>
      <w:r w:rsidR="00C901DD">
        <w:t>c</w:t>
      </w:r>
      <w:r w:rsidR="00FB61EA" w:rsidRPr="00B4133B">
        <w:t xml:space="preserve">hapter 3 of the </w:t>
      </w:r>
      <w:r w:rsidR="00785A39">
        <w:t>Environmental Protection Act</w:t>
      </w:r>
      <w:r w:rsidR="00FB61EA" w:rsidRPr="00B4133B">
        <w:t>.</w:t>
      </w:r>
    </w:p>
    <w:p w14:paraId="7844784C" w14:textId="275FCEA9" w:rsidR="00FB61EA" w:rsidRPr="00760240" w:rsidRDefault="00FB61EA" w:rsidP="00FB61EA">
      <w:pPr>
        <w:jc w:val="both"/>
        <w:rPr>
          <w:color w:val="000000" w:themeColor="text1"/>
        </w:rPr>
      </w:pPr>
      <w:r w:rsidRPr="00B4133B">
        <w:t xml:space="preserve">This is provided that the environmental risks of the activity or way the activity will be carried </w:t>
      </w:r>
      <w:r w:rsidR="00746E68">
        <w:t>out</w:t>
      </w:r>
      <w:r w:rsidR="008B0C7C">
        <w:t>,</w:t>
      </w:r>
      <w:r w:rsidR="002F6F97">
        <w:t xml:space="preserve"> including any proposed PRC </w:t>
      </w:r>
      <w:r w:rsidR="00BA08D5">
        <w:t>plan</w:t>
      </w:r>
      <w:r w:rsidR="00746E68">
        <w:t xml:space="preserve">, </w:t>
      </w:r>
      <w:r w:rsidR="00242305">
        <w:t>do</w:t>
      </w:r>
      <w:r w:rsidRPr="00B4133B">
        <w:t xml:space="preserve"> not change between the EIS </w:t>
      </w:r>
      <w:r w:rsidR="006A1091">
        <w:t>being</w:t>
      </w:r>
      <w:r w:rsidRPr="00B4133B">
        <w:t xml:space="preserve"> completed under the </w:t>
      </w:r>
      <w:r w:rsidR="00785A39">
        <w:t>Environmental Protection Act</w:t>
      </w:r>
      <w:r w:rsidRPr="00B4133B">
        <w:t xml:space="preserve"> and when the EA </w:t>
      </w:r>
      <w:r w:rsidR="008B0C7C">
        <w:t xml:space="preserve">and PRC </w:t>
      </w:r>
      <w:r w:rsidR="00BA08D5">
        <w:t>plan</w:t>
      </w:r>
      <w:r w:rsidR="008B0C7C">
        <w:t xml:space="preserve"> </w:t>
      </w:r>
      <w:r w:rsidR="00565F1E" w:rsidRPr="00565F1E">
        <w:rPr>
          <w:i/>
          <w:iCs/>
          <w:color w:val="FF0000"/>
        </w:rPr>
        <w:t>[</w:t>
      </w:r>
      <w:r w:rsidR="008B0C7C" w:rsidRPr="000F619B">
        <w:rPr>
          <w:i/>
          <w:color w:val="FF0000"/>
        </w:rPr>
        <w:t>delete if not relevant</w:t>
      </w:r>
      <w:r w:rsidR="00565F1E">
        <w:rPr>
          <w:i/>
          <w:color w:val="FF0000"/>
        </w:rPr>
        <w:t>]</w:t>
      </w:r>
      <w:r w:rsidR="008B0C7C" w:rsidRPr="0098077B">
        <w:rPr>
          <w:color w:val="FF0000"/>
        </w:rPr>
        <w:t xml:space="preserve"> </w:t>
      </w:r>
      <w:r w:rsidRPr="00B4133B">
        <w:t>application</w:t>
      </w:r>
      <w:r w:rsidR="008B0C7C">
        <w:t>s</w:t>
      </w:r>
      <w:r w:rsidRPr="00B4133B">
        <w:t xml:space="preserve"> w</w:t>
      </w:r>
      <w:r w:rsidR="008B0C7C">
        <w:t>ere</w:t>
      </w:r>
      <w:r w:rsidRPr="00B4133B">
        <w:t xml:space="preserve"> made</w:t>
      </w:r>
      <w:r>
        <w:t>.</w:t>
      </w:r>
    </w:p>
    <w:p w14:paraId="75C80553" w14:textId="51D24AF1" w:rsidR="005F784E" w:rsidRPr="00A83283" w:rsidRDefault="005F784E" w:rsidP="005F784E">
      <w:pPr>
        <w:widowControl/>
        <w:rPr>
          <w:b/>
          <w:i/>
          <w:vanish/>
          <w:color w:val="FF0000"/>
        </w:rPr>
      </w:pPr>
      <w:r w:rsidRPr="00A83283">
        <w:rPr>
          <w:b/>
          <w:i/>
          <w:vanish/>
          <w:color w:val="FF0000"/>
        </w:rPr>
        <w:t xml:space="preserve">The following section is for </w:t>
      </w:r>
      <w:r w:rsidR="00E62E00" w:rsidRPr="00A83283">
        <w:rPr>
          <w:b/>
          <w:i/>
          <w:vanish/>
          <w:color w:val="FF0000"/>
        </w:rPr>
        <w:t>proposed project</w:t>
      </w:r>
      <w:r w:rsidRPr="00A83283">
        <w:rPr>
          <w:b/>
          <w:i/>
          <w:vanish/>
          <w:color w:val="FF0000"/>
        </w:rPr>
        <w:t>s</w:t>
      </w:r>
      <w:r w:rsidR="00D417D6" w:rsidRPr="00A83283">
        <w:rPr>
          <w:b/>
          <w:i/>
          <w:vanish/>
          <w:color w:val="FF0000"/>
        </w:rPr>
        <w:t xml:space="preserve"> assessed</w:t>
      </w:r>
      <w:r w:rsidRPr="00A83283">
        <w:rPr>
          <w:b/>
          <w:i/>
          <w:vanish/>
          <w:color w:val="FF0000"/>
        </w:rPr>
        <w:t xml:space="preserve"> under the </w:t>
      </w:r>
      <w:r w:rsidR="0036693B" w:rsidRPr="00A83283">
        <w:rPr>
          <w:b/>
          <w:i/>
          <w:vanish/>
          <w:color w:val="FF0000"/>
        </w:rPr>
        <w:t>bilateral</w:t>
      </w:r>
      <w:r w:rsidR="00D417D6" w:rsidRPr="00A83283">
        <w:rPr>
          <w:b/>
          <w:i/>
          <w:vanish/>
          <w:color w:val="FF0000"/>
        </w:rPr>
        <w:t xml:space="preserve"> agreement (</w:t>
      </w:r>
      <w:r w:rsidRPr="00A83283">
        <w:rPr>
          <w:b/>
          <w:i/>
          <w:vanish/>
          <w:color w:val="FF0000"/>
        </w:rPr>
        <w:t>delete it if it is not relevant</w:t>
      </w:r>
      <w:r w:rsidR="00D417D6" w:rsidRPr="00A83283">
        <w:rPr>
          <w:b/>
          <w:i/>
          <w:vanish/>
          <w:color w:val="FF0000"/>
        </w:rPr>
        <w:t>)</w:t>
      </w:r>
      <w:r w:rsidR="00B17259" w:rsidRPr="00A83283">
        <w:rPr>
          <w:b/>
          <w:i/>
          <w:vanish/>
          <w:color w:val="FF0000"/>
        </w:rPr>
        <w:t>:</w:t>
      </w:r>
    </w:p>
    <w:p w14:paraId="15813BF6" w14:textId="22213EF6" w:rsidR="00F25193" w:rsidRPr="004A5770" w:rsidRDefault="00F25193" w:rsidP="00F25193">
      <w:r w:rsidRPr="004A5770">
        <w:t xml:space="preserve">The </w:t>
      </w:r>
      <w:r w:rsidR="00E62E00">
        <w:t>proposed project</w:t>
      </w:r>
      <w:r w:rsidRPr="004A5770">
        <w:t xml:space="preserve"> was determined to be a controlled action (</w:t>
      </w:r>
      <w:r w:rsidR="00ED3B19" w:rsidRPr="00760240">
        <w:t>EPBC/</w:t>
      </w:r>
      <w:r w:rsidR="00ED3B19" w:rsidRPr="00760240">
        <w:rPr>
          <w:i/>
          <w:color w:val="FF0000"/>
        </w:rPr>
        <w:t>&lt;insert number&gt;</w:t>
      </w:r>
      <w:r w:rsidRPr="000F619B">
        <w:rPr>
          <w:color w:val="FF0000"/>
        </w:rPr>
        <w:t>)</w:t>
      </w:r>
      <w:r w:rsidRPr="00760240">
        <w:rPr>
          <w:i/>
          <w:color w:val="FF0000"/>
        </w:rPr>
        <w:t xml:space="preserve"> </w:t>
      </w:r>
      <w:r w:rsidRPr="004A5770">
        <w:t>under the EPBC Act</w:t>
      </w:r>
      <w:r w:rsidR="00785A39">
        <w:t xml:space="preserve"> (</w:t>
      </w:r>
      <w:proofErr w:type="spellStart"/>
      <w:r w:rsidR="00785A39">
        <w:t>Cth</w:t>
      </w:r>
      <w:proofErr w:type="spellEnd"/>
      <w:r w:rsidRPr="004A5770">
        <w:t>).</w:t>
      </w:r>
      <w:r w:rsidR="00ED3B19" w:rsidRPr="00760240">
        <w:t xml:space="preserve"> </w:t>
      </w:r>
      <w:r w:rsidRPr="004A5770">
        <w:t>The controlling provisions are</w:t>
      </w:r>
      <w:r w:rsidR="00A000E6">
        <w:t xml:space="preserve"> </w:t>
      </w:r>
      <w:r w:rsidR="00A000E6" w:rsidRPr="00760240">
        <w:rPr>
          <w:i/>
          <w:color w:val="FF0000"/>
        </w:rPr>
        <w:t xml:space="preserve">&lt;insert all relevant controlling provisions e.g. </w:t>
      </w:r>
      <w:r w:rsidRPr="00760240">
        <w:rPr>
          <w:i/>
          <w:color w:val="FF0000"/>
        </w:rPr>
        <w:t>sections 12 and 15A (World Heritage properties), 15B and 15C (National Heritage places), 18 and 18A (listed threatened species and communities), 20 and 20A (listed migratory species), Great Barrier Reef Marine Park (sections 24B and 24C) and 24D and 24E and 23 and 24A (Commonwealth marine area) and</w:t>
      </w:r>
      <w:r w:rsidR="00A37012">
        <w:rPr>
          <w:i/>
          <w:color w:val="FF0000"/>
        </w:rPr>
        <w:t>,</w:t>
      </w:r>
      <w:r w:rsidRPr="00760240">
        <w:rPr>
          <w:i/>
          <w:color w:val="FF0000"/>
        </w:rPr>
        <w:t xml:space="preserve"> 24D and 24E (A water resource, in relation to coal seam gas development and large coal mining development)</w:t>
      </w:r>
      <w:r w:rsidR="00A000E6" w:rsidRPr="00760240">
        <w:rPr>
          <w:i/>
          <w:color w:val="FF0000"/>
        </w:rPr>
        <w:t>&gt;</w:t>
      </w:r>
      <w:r w:rsidRPr="004A5770">
        <w:t>.</w:t>
      </w:r>
    </w:p>
    <w:p w14:paraId="19E61B1F" w14:textId="70E9C894" w:rsidR="00FB61EA" w:rsidRDefault="00FB61EA" w:rsidP="00FB61EA">
      <w:bookmarkStart w:id="124" w:name="_Toc482721806"/>
      <w:bookmarkStart w:id="125" w:name="_Toc482724943"/>
      <w:bookmarkStart w:id="126" w:name="_Toc482725245"/>
      <w:bookmarkStart w:id="127" w:name="_Toc482725670"/>
      <w:bookmarkStart w:id="128" w:name="_Toc482772324"/>
      <w:bookmarkEnd w:id="124"/>
      <w:bookmarkEnd w:id="125"/>
      <w:bookmarkEnd w:id="126"/>
      <w:bookmarkEnd w:id="127"/>
      <w:bookmarkEnd w:id="128"/>
      <w:r>
        <w:t xml:space="preserve">The EIS for the </w:t>
      </w:r>
      <w:r w:rsidR="00E62E00">
        <w:t>proposed project</w:t>
      </w:r>
      <w:r>
        <w:t xml:space="preserve"> will be jointly assessed under </w:t>
      </w:r>
      <w:r w:rsidR="00A54709">
        <w:t xml:space="preserve">the </w:t>
      </w:r>
      <w:r w:rsidR="00785A39">
        <w:t>Environmental Protection Act</w:t>
      </w:r>
      <w:r>
        <w:t xml:space="preserve"> and the Commonwealth</w:t>
      </w:r>
      <w:r w:rsidR="00A101AA">
        <w:t>’s</w:t>
      </w:r>
      <w:r>
        <w:t xml:space="preserve"> EPBC Act using the EIS process under the </w:t>
      </w:r>
      <w:r w:rsidR="00785A39">
        <w:t>Environmental Protection Act</w:t>
      </w:r>
      <w:r>
        <w:t xml:space="preserve"> in accordance with the assessment </w:t>
      </w:r>
      <w:r w:rsidR="00530B9E">
        <w:t xml:space="preserve">bilateral </w:t>
      </w:r>
      <w:r>
        <w:t xml:space="preserve">agreement between the </w:t>
      </w:r>
      <w:r w:rsidR="003711D7">
        <w:t>Australian Government</w:t>
      </w:r>
      <w:r>
        <w:t xml:space="preserve"> and the State of Queensland. </w:t>
      </w:r>
    </w:p>
    <w:p w14:paraId="2BAB2411" w14:textId="3DAE53AC" w:rsidR="0033780A" w:rsidRPr="00005AEA" w:rsidRDefault="005F784E" w:rsidP="00760240">
      <w:pPr>
        <w:rPr>
          <w:color w:val="000000" w:themeColor="text1"/>
        </w:rPr>
      </w:pPr>
      <w:r>
        <w:t xml:space="preserve">Further information on the EIS process under the </w:t>
      </w:r>
      <w:r w:rsidR="00785A39">
        <w:t>Environmental Protection Act</w:t>
      </w:r>
      <w:r>
        <w:t xml:space="preserve"> is described in the </w:t>
      </w:r>
      <w:r w:rsidR="001570DE">
        <w:t>department’s</w:t>
      </w:r>
      <w:r>
        <w:t xml:space="preserve"> </w:t>
      </w:r>
      <w:r w:rsidR="008B0C7C">
        <w:t xml:space="preserve">guideline </w:t>
      </w:r>
      <w:hyperlink r:id="rId23" w:history="1">
        <w:r w:rsidR="000C45E1" w:rsidRPr="000F619B">
          <w:rPr>
            <w:rStyle w:val="Hyperlink"/>
          </w:rPr>
          <w:t xml:space="preserve">The environmental impact statement process for resource projects under the </w:t>
        </w:r>
        <w:r w:rsidR="000C45E1" w:rsidRPr="000C45E1">
          <w:rPr>
            <w:rStyle w:val="Hyperlink"/>
            <w:i/>
          </w:rPr>
          <w:t>Environmental Protection Act 1994</w:t>
        </w:r>
      </w:hyperlink>
      <w:r w:rsidR="000C45E1" w:rsidRPr="005C4C56">
        <w:rPr>
          <w:i/>
          <w:color w:val="FF0000"/>
        </w:rPr>
        <w:t xml:space="preserve"> </w:t>
      </w:r>
      <w:r w:rsidR="000C45E1" w:rsidRPr="000F619B">
        <w:rPr>
          <w:color w:val="000000" w:themeColor="text1"/>
        </w:rPr>
        <w:t>(ESR/2016/2167)</w:t>
      </w:r>
      <w:r w:rsidR="000C45E1" w:rsidRPr="000F619B">
        <w:rPr>
          <w:i/>
          <w:color w:val="000000" w:themeColor="text1"/>
        </w:rPr>
        <w:t>.</w:t>
      </w:r>
    </w:p>
    <w:p w14:paraId="5F9375AB" w14:textId="37FB7F65" w:rsidR="00265C89" w:rsidRDefault="00783008" w:rsidP="00760240">
      <w:pPr>
        <w:pStyle w:val="NumberedHeading1"/>
      </w:pPr>
      <w:bookmarkStart w:id="129" w:name="_Toc482804230"/>
      <w:bookmarkStart w:id="130" w:name="_Toc483311794"/>
      <w:bookmarkStart w:id="131" w:name="_Toc483312087"/>
      <w:bookmarkStart w:id="132" w:name="_Toc483314502"/>
      <w:bookmarkStart w:id="133" w:name="_Toc474917432"/>
      <w:bookmarkStart w:id="134" w:name="_Toc474927304"/>
      <w:bookmarkStart w:id="135" w:name="_Toc474928858"/>
      <w:bookmarkStart w:id="136" w:name="_Toc474929523"/>
      <w:bookmarkStart w:id="137" w:name="_Toc474930029"/>
      <w:bookmarkStart w:id="138" w:name="_Toc474930090"/>
      <w:bookmarkStart w:id="139" w:name="_Toc474931092"/>
      <w:bookmarkStart w:id="140" w:name="_Toc482721811"/>
      <w:bookmarkStart w:id="141" w:name="_Toc482724946"/>
      <w:bookmarkStart w:id="142" w:name="_Toc482725248"/>
      <w:bookmarkStart w:id="143" w:name="_Toc482725673"/>
      <w:bookmarkStart w:id="144" w:name="_Toc482772327"/>
      <w:bookmarkStart w:id="145" w:name="_Toc482804231"/>
      <w:bookmarkStart w:id="146" w:name="_Toc483311795"/>
      <w:bookmarkStart w:id="147" w:name="_Toc483312088"/>
      <w:bookmarkStart w:id="148" w:name="_Toc483314503"/>
      <w:bookmarkStart w:id="149" w:name="_Toc482721812"/>
      <w:bookmarkStart w:id="150" w:name="_Toc482724947"/>
      <w:bookmarkStart w:id="151" w:name="_Toc482725249"/>
      <w:bookmarkStart w:id="152" w:name="_Toc482725674"/>
      <w:bookmarkStart w:id="153" w:name="_Toc482772328"/>
      <w:bookmarkStart w:id="154" w:name="_Toc482804232"/>
      <w:bookmarkStart w:id="155" w:name="_Toc483311796"/>
      <w:bookmarkStart w:id="156" w:name="_Toc483312089"/>
      <w:bookmarkStart w:id="157" w:name="_Toc483314504"/>
      <w:bookmarkStart w:id="158" w:name="_Toc482626743"/>
      <w:bookmarkStart w:id="159" w:name="_Toc482721813"/>
      <w:bookmarkStart w:id="160" w:name="_Toc482724948"/>
      <w:bookmarkStart w:id="161" w:name="_Toc482725250"/>
      <w:bookmarkStart w:id="162" w:name="_Toc482725675"/>
      <w:bookmarkStart w:id="163" w:name="_Toc482772329"/>
      <w:bookmarkStart w:id="164" w:name="_Toc482804233"/>
      <w:bookmarkStart w:id="165" w:name="_Toc483311797"/>
      <w:bookmarkStart w:id="166" w:name="_Toc483312090"/>
      <w:bookmarkStart w:id="167" w:name="_Toc483314505"/>
      <w:bookmarkStart w:id="168" w:name="_Toc482721814"/>
      <w:bookmarkStart w:id="169" w:name="_Toc482724949"/>
      <w:bookmarkStart w:id="170" w:name="_Toc482725251"/>
      <w:bookmarkStart w:id="171" w:name="_Toc482725676"/>
      <w:bookmarkStart w:id="172" w:name="_Toc482772330"/>
      <w:bookmarkStart w:id="173" w:name="_Toc482804234"/>
      <w:bookmarkStart w:id="174" w:name="_Toc483311798"/>
      <w:bookmarkStart w:id="175" w:name="_Toc483312091"/>
      <w:bookmarkStart w:id="176" w:name="_Toc483314506"/>
      <w:bookmarkStart w:id="177" w:name="_Toc482721816"/>
      <w:bookmarkStart w:id="178" w:name="_Toc482724951"/>
      <w:bookmarkStart w:id="179" w:name="_Toc482725253"/>
      <w:bookmarkStart w:id="180" w:name="_Toc482725678"/>
      <w:bookmarkStart w:id="181" w:name="_Toc482772332"/>
      <w:bookmarkStart w:id="182" w:name="_Toc482804236"/>
      <w:bookmarkStart w:id="183" w:name="_Toc483311800"/>
      <w:bookmarkStart w:id="184" w:name="_Toc483312093"/>
      <w:bookmarkStart w:id="185" w:name="_Toc483314508"/>
      <w:bookmarkStart w:id="186" w:name="_Toc482721817"/>
      <w:bookmarkStart w:id="187" w:name="_Toc482724952"/>
      <w:bookmarkStart w:id="188" w:name="_Toc482725254"/>
      <w:bookmarkStart w:id="189" w:name="_Toc482725679"/>
      <w:bookmarkStart w:id="190" w:name="_Toc482772333"/>
      <w:bookmarkStart w:id="191" w:name="_Toc482804237"/>
      <w:bookmarkStart w:id="192" w:name="_Toc483311801"/>
      <w:bookmarkStart w:id="193" w:name="_Toc483312094"/>
      <w:bookmarkStart w:id="194" w:name="_Toc483314509"/>
      <w:bookmarkStart w:id="195" w:name="_Toc482721818"/>
      <w:bookmarkStart w:id="196" w:name="_Toc482724953"/>
      <w:bookmarkStart w:id="197" w:name="_Toc482725255"/>
      <w:bookmarkStart w:id="198" w:name="_Toc482725680"/>
      <w:bookmarkStart w:id="199" w:name="_Toc482772334"/>
      <w:bookmarkStart w:id="200" w:name="_Toc482804238"/>
      <w:bookmarkStart w:id="201" w:name="_Toc483311802"/>
      <w:bookmarkStart w:id="202" w:name="_Toc483312095"/>
      <w:bookmarkStart w:id="203" w:name="_Toc483314510"/>
      <w:bookmarkStart w:id="204" w:name="_Toc482721820"/>
      <w:bookmarkStart w:id="205" w:name="_Toc482724955"/>
      <w:bookmarkStart w:id="206" w:name="_Toc482725257"/>
      <w:bookmarkStart w:id="207" w:name="_Toc482725682"/>
      <w:bookmarkStart w:id="208" w:name="_Toc482772336"/>
      <w:bookmarkStart w:id="209" w:name="_Toc482804240"/>
      <w:bookmarkStart w:id="210" w:name="_Toc483311804"/>
      <w:bookmarkStart w:id="211" w:name="_Toc483312097"/>
      <w:bookmarkStart w:id="212" w:name="_Toc483314512"/>
      <w:bookmarkStart w:id="213" w:name="_Toc482626745"/>
      <w:bookmarkStart w:id="214" w:name="_Toc482721821"/>
      <w:bookmarkStart w:id="215" w:name="_Toc482724956"/>
      <w:bookmarkStart w:id="216" w:name="_Toc482725258"/>
      <w:bookmarkStart w:id="217" w:name="_Toc482725683"/>
      <w:bookmarkStart w:id="218" w:name="_Toc482772337"/>
      <w:bookmarkStart w:id="219" w:name="_Toc482804241"/>
      <w:bookmarkStart w:id="220" w:name="_Toc483311805"/>
      <w:bookmarkStart w:id="221" w:name="_Toc483312098"/>
      <w:bookmarkStart w:id="222" w:name="_Toc483314513"/>
      <w:bookmarkStart w:id="223" w:name="_Toc482721822"/>
      <w:bookmarkStart w:id="224" w:name="_Toc482724957"/>
      <w:bookmarkStart w:id="225" w:name="_Toc482725259"/>
      <w:bookmarkStart w:id="226" w:name="_Toc482725684"/>
      <w:bookmarkStart w:id="227" w:name="_Toc482772338"/>
      <w:bookmarkStart w:id="228" w:name="_Toc482804242"/>
      <w:bookmarkStart w:id="229" w:name="_Toc483311806"/>
      <w:bookmarkStart w:id="230" w:name="_Toc483312099"/>
      <w:bookmarkStart w:id="231" w:name="_Toc483314514"/>
      <w:bookmarkStart w:id="232" w:name="_Toc482721824"/>
      <w:bookmarkStart w:id="233" w:name="_Toc482724959"/>
      <w:bookmarkStart w:id="234" w:name="_Toc482725261"/>
      <w:bookmarkStart w:id="235" w:name="_Toc482725686"/>
      <w:bookmarkStart w:id="236" w:name="_Toc482772340"/>
      <w:bookmarkStart w:id="237" w:name="_Toc482804244"/>
      <w:bookmarkStart w:id="238" w:name="_Toc483311808"/>
      <w:bookmarkStart w:id="239" w:name="_Toc483312101"/>
      <w:bookmarkStart w:id="240" w:name="_Toc483314516"/>
      <w:bookmarkStart w:id="241" w:name="_Toc482721829"/>
      <w:bookmarkStart w:id="242" w:name="_Toc482724964"/>
      <w:bookmarkStart w:id="243" w:name="_Toc482725266"/>
      <w:bookmarkStart w:id="244" w:name="_Toc482725691"/>
      <w:bookmarkStart w:id="245" w:name="_Toc482772345"/>
      <w:bookmarkStart w:id="246" w:name="_Toc482804249"/>
      <w:bookmarkStart w:id="247" w:name="_Toc483311813"/>
      <w:bookmarkStart w:id="248" w:name="_Toc483312106"/>
      <w:bookmarkStart w:id="249" w:name="_Toc483314521"/>
      <w:bookmarkStart w:id="250" w:name="_Toc482626747"/>
      <w:bookmarkStart w:id="251" w:name="_Toc482721830"/>
      <w:bookmarkStart w:id="252" w:name="_Toc482724965"/>
      <w:bookmarkStart w:id="253" w:name="_Toc482725267"/>
      <w:bookmarkStart w:id="254" w:name="_Toc482725692"/>
      <w:bookmarkStart w:id="255" w:name="_Toc482772346"/>
      <w:bookmarkStart w:id="256" w:name="_Toc482804250"/>
      <w:bookmarkStart w:id="257" w:name="_Toc483311814"/>
      <w:bookmarkStart w:id="258" w:name="_Toc483312107"/>
      <w:bookmarkStart w:id="259" w:name="_Toc483314522"/>
      <w:bookmarkStart w:id="260" w:name="_Toc482626748"/>
      <w:bookmarkStart w:id="261" w:name="_Toc482721831"/>
      <w:bookmarkStart w:id="262" w:name="_Toc482724966"/>
      <w:bookmarkStart w:id="263" w:name="_Toc482725268"/>
      <w:bookmarkStart w:id="264" w:name="_Toc482725693"/>
      <w:bookmarkStart w:id="265" w:name="_Toc482772347"/>
      <w:bookmarkStart w:id="266" w:name="_Toc482804251"/>
      <w:bookmarkStart w:id="267" w:name="_Toc483311815"/>
      <w:bookmarkStart w:id="268" w:name="_Toc483312108"/>
      <w:bookmarkStart w:id="269" w:name="_Toc483314523"/>
      <w:bookmarkStart w:id="270" w:name="_Toc482626751"/>
      <w:bookmarkStart w:id="271" w:name="_Toc482721834"/>
      <w:bookmarkStart w:id="272" w:name="_Toc482724969"/>
      <w:bookmarkStart w:id="273" w:name="_Toc482725271"/>
      <w:bookmarkStart w:id="274" w:name="_Toc482725696"/>
      <w:bookmarkStart w:id="275" w:name="_Toc482772350"/>
      <w:bookmarkStart w:id="276" w:name="_Toc482804254"/>
      <w:bookmarkStart w:id="277" w:name="_Toc483311818"/>
      <w:bookmarkStart w:id="278" w:name="_Toc483312111"/>
      <w:bookmarkStart w:id="279" w:name="_Toc483314526"/>
      <w:bookmarkStart w:id="280" w:name="_Toc482626752"/>
      <w:bookmarkStart w:id="281" w:name="_Toc482721835"/>
      <w:bookmarkStart w:id="282" w:name="_Toc482724970"/>
      <w:bookmarkStart w:id="283" w:name="_Toc482725272"/>
      <w:bookmarkStart w:id="284" w:name="_Toc482725697"/>
      <w:bookmarkStart w:id="285" w:name="_Toc482772351"/>
      <w:bookmarkStart w:id="286" w:name="_Toc482804255"/>
      <w:bookmarkStart w:id="287" w:name="_Toc483311819"/>
      <w:bookmarkStart w:id="288" w:name="_Toc483312112"/>
      <w:bookmarkStart w:id="289" w:name="_Toc483314527"/>
      <w:bookmarkStart w:id="290" w:name="_Toc482626753"/>
      <w:bookmarkStart w:id="291" w:name="_Toc482721836"/>
      <w:bookmarkStart w:id="292" w:name="_Toc482724971"/>
      <w:bookmarkStart w:id="293" w:name="_Toc482725273"/>
      <w:bookmarkStart w:id="294" w:name="_Toc482725698"/>
      <w:bookmarkStart w:id="295" w:name="_Toc482772352"/>
      <w:bookmarkStart w:id="296" w:name="_Toc482804256"/>
      <w:bookmarkStart w:id="297" w:name="_Toc483311820"/>
      <w:bookmarkStart w:id="298" w:name="_Toc483312113"/>
      <w:bookmarkStart w:id="299" w:name="_Toc483314528"/>
      <w:bookmarkStart w:id="300" w:name="_Toc482626754"/>
      <w:bookmarkStart w:id="301" w:name="_Toc482721837"/>
      <w:bookmarkStart w:id="302" w:name="_Toc482724972"/>
      <w:bookmarkStart w:id="303" w:name="_Toc482725274"/>
      <w:bookmarkStart w:id="304" w:name="_Toc482725699"/>
      <w:bookmarkStart w:id="305" w:name="_Toc482772353"/>
      <w:bookmarkStart w:id="306" w:name="_Toc482804257"/>
      <w:bookmarkStart w:id="307" w:name="_Toc483311821"/>
      <w:bookmarkStart w:id="308" w:name="_Toc483312114"/>
      <w:bookmarkStart w:id="309" w:name="_Toc483314529"/>
      <w:bookmarkStart w:id="310" w:name="_Toc482626755"/>
      <w:bookmarkStart w:id="311" w:name="_Toc482721838"/>
      <w:bookmarkStart w:id="312" w:name="_Toc482724973"/>
      <w:bookmarkStart w:id="313" w:name="_Toc482725275"/>
      <w:bookmarkStart w:id="314" w:name="_Toc482725700"/>
      <w:bookmarkStart w:id="315" w:name="_Toc482772354"/>
      <w:bookmarkStart w:id="316" w:name="_Toc482804258"/>
      <w:bookmarkStart w:id="317" w:name="_Toc483311822"/>
      <w:bookmarkStart w:id="318" w:name="_Toc483312115"/>
      <w:bookmarkStart w:id="319" w:name="_Toc483314530"/>
      <w:bookmarkStart w:id="320" w:name="_Toc474917433"/>
      <w:bookmarkStart w:id="321" w:name="_Toc474927305"/>
      <w:bookmarkStart w:id="322" w:name="_Toc474928859"/>
      <w:bookmarkStart w:id="323" w:name="_Toc474929524"/>
      <w:bookmarkStart w:id="324" w:name="_Toc474930030"/>
      <w:bookmarkStart w:id="325" w:name="_Toc474930091"/>
      <w:bookmarkStart w:id="326" w:name="_Toc474931093"/>
      <w:bookmarkStart w:id="327" w:name="_Toc482626756"/>
      <w:bookmarkStart w:id="328" w:name="_Toc482721839"/>
      <w:bookmarkStart w:id="329" w:name="_Toc482724974"/>
      <w:bookmarkStart w:id="330" w:name="_Toc482725276"/>
      <w:bookmarkStart w:id="331" w:name="_Toc482725701"/>
      <w:bookmarkStart w:id="332" w:name="_Toc482772355"/>
      <w:bookmarkStart w:id="333" w:name="_Toc482804259"/>
      <w:bookmarkStart w:id="334" w:name="_Toc483311823"/>
      <w:bookmarkStart w:id="335" w:name="_Toc483312116"/>
      <w:bookmarkStart w:id="336" w:name="_Toc483314531"/>
      <w:bookmarkStart w:id="337" w:name="_Toc482626761"/>
      <w:bookmarkStart w:id="338" w:name="_Toc482721844"/>
      <w:bookmarkStart w:id="339" w:name="_Toc482724979"/>
      <w:bookmarkStart w:id="340" w:name="_Toc482725281"/>
      <w:bookmarkStart w:id="341" w:name="_Toc482725706"/>
      <w:bookmarkStart w:id="342" w:name="_Toc482772360"/>
      <w:bookmarkStart w:id="343" w:name="_Toc482804264"/>
      <w:bookmarkStart w:id="344" w:name="_Toc483311828"/>
      <w:bookmarkStart w:id="345" w:name="_Toc483312121"/>
      <w:bookmarkStart w:id="346" w:name="_Toc483314536"/>
      <w:bookmarkStart w:id="347" w:name="_Toc466018669"/>
      <w:bookmarkStart w:id="348" w:name="_Toc466025085"/>
      <w:bookmarkStart w:id="349" w:name="_Toc482626767"/>
      <w:bookmarkStart w:id="350" w:name="_Toc482721850"/>
      <w:bookmarkStart w:id="351" w:name="_Toc482724985"/>
      <w:bookmarkStart w:id="352" w:name="_Toc482725287"/>
      <w:bookmarkStart w:id="353" w:name="_Toc482725712"/>
      <w:bookmarkStart w:id="354" w:name="_Toc482772366"/>
      <w:bookmarkStart w:id="355" w:name="_Toc482804270"/>
      <w:bookmarkStart w:id="356" w:name="_Toc483311834"/>
      <w:bookmarkStart w:id="357" w:name="_Toc483312127"/>
      <w:bookmarkStart w:id="358" w:name="_Toc483314542"/>
      <w:bookmarkStart w:id="359" w:name="_Toc482626768"/>
      <w:bookmarkStart w:id="360" w:name="_Toc482721851"/>
      <w:bookmarkStart w:id="361" w:name="_Toc482724986"/>
      <w:bookmarkStart w:id="362" w:name="_Toc482725288"/>
      <w:bookmarkStart w:id="363" w:name="_Toc482725713"/>
      <w:bookmarkStart w:id="364" w:name="_Toc482772367"/>
      <w:bookmarkStart w:id="365" w:name="_Toc482804271"/>
      <w:bookmarkStart w:id="366" w:name="_Toc483311835"/>
      <w:bookmarkStart w:id="367" w:name="_Toc483312128"/>
      <w:bookmarkStart w:id="368" w:name="_Toc483314543"/>
      <w:bookmarkStart w:id="369" w:name="_Toc482626769"/>
      <w:bookmarkStart w:id="370" w:name="_Toc482721852"/>
      <w:bookmarkStart w:id="371" w:name="_Toc482724987"/>
      <w:bookmarkStart w:id="372" w:name="_Toc482725289"/>
      <w:bookmarkStart w:id="373" w:name="_Toc482725714"/>
      <w:bookmarkStart w:id="374" w:name="_Toc482772368"/>
      <w:bookmarkStart w:id="375" w:name="_Toc482804272"/>
      <w:bookmarkStart w:id="376" w:name="_Toc483311836"/>
      <w:bookmarkStart w:id="377" w:name="_Toc483312129"/>
      <w:bookmarkStart w:id="378" w:name="_Toc483314544"/>
      <w:bookmarkStart w:id="379" w:name="_Toc474917436"/>
      <w:bookmarkStart w:id="380" w:name="_Toc474927308"/>
      <w:bookmarkStart w:id="381" w:name="_Toc474928862"/>
      <w:bookmarkStart w:id="382" w:name="_Toc474929527"/>
      <w:bookmarkStart w:id="383" w:name="_Toc474930033"/>
      <w:bookmarkStart w:id="384" w:name="_Toc474930094"/>
      <w:bookmarkStart w:id="385" w:name="_Toc474931096"/>
      <w:bookmarkStart w:id="386" w:name="_Toc482626772"/>
      <w:bookmarkStart w:id="387" w:name="_Toc482721855"/>
      <w:bookmarkStart w:id="388" w:name="_Toc482724990"/>
      <w:bookmarkStart w:id="389" w:name="_Toc482725292"/>
      <w:bookmarkStart w:id="390" w:name="_Toc482725717"/>
      <w:bookmarkStart w:id="391" w:name="_Toc482772371"/>
      <w:bookmarkStart w:id="392" w:name="_Toc482804275"/>
      <w:bookmarkStart w:id="393" w:name="_Toc483311839"/>
      <w:bookmarkStart w:id="394" w:name="_Toc483312132"/>
      <w:bookmarkStart w:id="395" w:name="_Toc483314547"/>
      <w:bookmarkStart w:id="396" w:name="_Toc482626773"/>
      <w:bookmarkStart w:id="397" w:name="_Toc482721856"/>
      <w:bookmarkStart w:id="398" w:name="_Toc482724991"/>
      <w:bookmarkStart w:id="399" w:name="_Toc482725293"/>
      <w:bookmarkStart w:id="400" w:name="_Toc482725718"/>
      <w:bookmarkStart w:id="401" w:name="_Toc482772372"/>
      <w:bookmarkStart w:id="402" w:name="_Toc482804276"/>
      <w:bookmarkStart w:id="403" w:name="_Toc483311840"/>
      <w:bookmarkStart w:id="404" w:name="_Toc483312133"/>
      <w:bookmarkStart w:id="405" w:name="_Toc483314548"/>
      <w:bookmarkStart w:id="406" w:name="_Toc482626774"/>
      <w:bookmarkStart w:id="407" w:name="_Toc482721857"/>
      <w:bookmarkStart w:id="408" w:name="_Toc482724992"/>
      <w:bookmarkStart w:id="409" w:name="_Toc482725294"/>
      <w:bookmarkStart w:id="410" w:name="_Toc482725719"/>
      <w:bookmarkStart w:id="411" w:name="_Toc482772373"/>
      <w:bookmarkStart w:id="412" w:name="_Toc482804277"/>
      <w:bookmarkStart w:id="413" w:name="_Toc483311841"/>
      <w:bookmarkStart w:id="414" w:name="_Toc483312134"/>
      <w:bookmarkStart w:id="415" w:name="_Toc483314549"/>
      <w:bookmarkStart w:id="416" w:name="_Toc482626779"/>
      <w:bookmarkStart w:id="417" w:name="_Toc482721862"/>
      <w:bookmarkStart w:id="418" w:name="_Toc482724997"/>
      <w:bookmarkStart w:id="419" w:name="_Toc482725299"/>
      <w:bookmarkStart w:id="420" w:name="_Toc482725724"/>
      <w:bookmarkStart w:id="421" w:name="_Toc482772378"/>
      <w:bookmarkStart w:id="422" w:name="_Toc482804282"/>
      <w:bookmarkStart w:id="423" w:name="_Toc483311846"/>
      <w:bookmarkStart w:id="424" w:name="_Toc483312139"/>
      <w:bookmarkStart w:id="425" w:name="_Toc483314554"/>
      <w:bookmarkStart w:id="426" w:name="_Toc474917437"/>
      <w:bookmarkStart w:id="427" w:name="_Toc474927309"/>
      <w:bookmarkStart w:id="428" w:name="_Toc474928863"/>
      <w:bookmarkStart w:id="429" w:name="_Toc474929528"/>
      <w:bookmarkStart w:id="430" w:name="_Toc474930034"/>
      <w:bookmarkStart w:id="431" w:name="_Toc474930095"/>
      <w:bookmarkStart w:id="432" w:name="_Toc474931097"/>
      <w:bookmarkStart w:id="433" w:name="_Toc482626780"/>
      <w:bookmarkStart w:id="434" w:name="_Toc482721863"/>
      <w:bookmarkStart w:id="435" w:name="_Toc482724998"/>
      <w:bookmarkStart w:id="436" w:name="_Toc482725300"/>
      <w:bookmarkStart w:id="437" w:name="_Toc482725725"/>
      <w:bookmarkStart w:id="438" w:name="_Toc482772379"/>
      <w:bookmarkStart w:id="439" w:name="_Toc482804283"/>
      <w:bookmarkStart w:id="440" w:name="_Toc483311847"/>
      <w:bookmarkStart w:id="441" w:name="_Toc483312140"/>
      <w:bookmarkStart w:id="442" w:name="_Toc483314555"/>
      <w:bookmarkStart w:id="443" w:name="_Toc482626782"/>
      <w:bookmarkStart w:id="444" w:name="_Toc482721865"/>
      <w:bookmarkStart w:id="445" w:name="_Toc482725000"/>
      <w:bookmarkStart w:id="446" w:name="_Toc482725302"/>
      <w:bookmarkStart w:id="447" w:name="_Toc482725727"/>
      <w:bookmarkStart w:id="448" w:name="_Toc482772381"/>
      <w:bookmarkStart w:id="449" w:name="_Toc482804285"/>
      <w:bookmarkStart w:id="450" w:name="_Toc483311849"/>
      <w:bookmarkStart w:id="451" w:name="_Toc483312142"/>
      <w:bookmarkStart w:id="452" w:name="_Toc483314557"/>
      <w:bookmarkStart w:id="453" w:name="_Toc466018673"/>
      <w:bookmarkStart w:id="454" w:name="_Toc466025089"/>
      <w:bookmarkStart w:id="455" w:name="_Toc466018674"/>
      <w:bookmarkStart w:id="456" w:name="_Toc466025090"/>
      <w:bookmarkStart w:id="457" w:name="_Toc466018675"/>
      <w:bookmarkStart w:id="458" w:name="_Toc466025091"/>
      <w:bookmarkStart w:id="459" w:name="_Toc466018676"/>
      <w:bookmarkStart w:id="460" w:name="_Toc466025092"/>
      <w:bookmarkStart w:id="461" w:name="_Toc482626807"/>
      <w:bookmarkStart w:id="462" w:name="_Toc482721890"/>
      <w:bookmarkStart w:id="463" w:name="_Toc482725025"/>
      <w:bookmarkStart w:id="464" w:name="_Toc482725327"/>
      <w:bookmarkStart w:id="465" w:name="_Toc482725752"/>
      <w:bookmarkStart w:id="466" w:name="_Toc482772406"/>
      <w:bookmarkStart w:id="467" w:name="_Toc482804310"/>
      <w:bookmarkStart w:id="468" w:name="_Toc483311874"/>
      <w:bookmarkStart w:id="469" w:name="_Toc483312167"/>
      <w:bookmarkStart w:id="470" w:name="_Toc483314582"/>
      <w:bookmarkStart w:id="471" w:name="_Toc482626811"/>
      <w:bookmarkStart w:id="472" w:name="_Toc482721894"/>
      <w:bookmarkStart w:id="473" w:name="_Toc482725029"/>
      <w:bookmarkStart w:id="474" w:name="_Toc482725331"/>
      <w:bookmarkStart w:id="475" w:name="_Toc482725756"/>
      <w:bookmarkStart w:id="476" w:name="_Toc482772410"/>
      <w:bookmarkStart w:id="477" w:name="_Toc482804314"/>
      <w:bookmarkStart w:id="478" w:name="_Toc483311878"/>
      <w:bookmarkStart w:id="479" w:name="_Toc483312171"/>
      <w:bookmarkStart w:id="480" w:name="_Toc483314586"/>
      <w:bookmarkStart w:id="481" w:name="_Toc482626812"/>
      <w:bookmarkStart w:id="482" w:name="_Toc482721895"/>
      <w:bookmarkStart w:id="483" w:name="_Toc482725030"/>
      <w:bookmarkStart w:id="484" w:name="_Toc482725332"/>
      <w:bookmarkStart w:id="485" w:name="_Toc482725757"/>
      <w:bookmarkStart w:id="486" w:name="_Toc482772411"/>
      <w:bookmarkStart w:id="487" w:name="_Toc482804315"/>
      <w:bookmarkStart w:id="488" w:name="_Toc483311879"/>
      <w:bookmarkStart w:id="489" w:name="_Toc483312172"/>
      <w:bookmarkStart w:id="490" w:name="_Toc483314587"/>
      <w:bookmarkStart w:id="491" w:name="_Toc482626813"/>
      <w:bookmarkStart w:id="492" w:name="_Toc482721896"/>
      <w:bookmarkStart w:id="493" w:name="_Toc482725031"/>
      <w:bookmarkStart w:id="494" w:name="_Toc482725333"/>
      <w:bookmarkStart w:id="495" w:name="_Toc482725758"/>
      <w:bookmarkStart w:id="496" w:name="_Toc482772412"/>
      <w:bookmarkStart w:id="497" w:name="_Toc482804316"/>
      <w:bookmarkStart w:id="498" w:name="_Toc483311880"/>
      <w:bookmarkStart w:id="499" w:name="_Toc483312173"/>
      <w:bookmarkStart w:id="500" w:name="_Toc483314588"/>
      <w:bookmarkStart w:id="501" w:name="_Toc482626818"/>
      <w:bookmarkStart w:id="502" w:name="_Toc482721901"/>
      <w:bookmarkStart w:id="503" w:name="_Toc482725036"/>
      <w:bookmarkStart w:id="504" w:name="_Toc482725338"/>
      <w:bookmarkStart w:id="505" w:name="_Toc482725763"/>
      <w:bookmarkStart w:id="506" w:name="_Toc482772417"/>
      <w:bookmarkStart w:id="507" w:name="_Toc482804321"/>
      <w:bookmarkStart w:id="508" w:name="_Toc483311885"/>
      <w:bookmarkStart w:id="509" w:name="_Toc483312178"/>
      <w:bookmarkStart w:id="510" w:name="_Toc483314593"/>
      <w:bookmarkStart w:id="511" w:name="_Toc482626819"/>
      <w:bookmarkStart w:id="512" w:name="_Toc482721902"/>
      <w:bookmarkStart w:id="513" w:name="_Toc482725037"/>
      <w:bookmarkStart w:id="514" w:name="_Toc482725339"/>
      <w:bookmarkStart w:id="515" w:name="_Toc482725764"/>
      <w:bookmarkStart w:id="516" w:name="_Toc482772418"/>
      <w:bookmarkStart w:id="517" w:name="_Toc482804322"/>
      <w:bookmarkStart w:id="518" w:name="_Toc483311886"/>
      <w:bookmarkStart w:id="519" w:name="_Toc483312179"/>
      <w:bookmarkStart w:id="520" w:name="_Toc483314594"/>
      <w:bookmarkStart w:id="521" w:name="_Toc482626820"/>
      <w:bookmarkStart w:id="522" w:name="_Toc482721903"/>
      <w:bookmarkStart w:id="523" w:name="_Toc482725038"/>
      <w:bookmarkStart w:id="524" w:name="_Toc482725340"/>
      <w:bookmarkStart w:id="525" w:name="_Toc482725765"/>
      <w:bookmarkStart w:id="526" w:name="_Toc482772419"/>
      <w:bookmarkStart w:id="527" w:name="_Toc482804323"/>
      <w:bookmarkStart w:id="528" w:name="_Toc483311887"/>
      <w:bookmarkStart w:id="529" w:name="_Toc483312180"/>
      <w:bookmarkStart w:id="530" w:name="_Toc483314595"/>
      <w:bookmarkStart w:id="531" w:name="_Toc482626823"/>
      <w:bookmarkStart w:id="532" w:name="_Toc482721906"/>
      <w:bookmarkStart w:id="533" w:name="_Toc482725041"/>
      <w:bookmarkStart w:id="534" w:name="_Toc482725343"/>
      <w:bookmarkStart w:id="535" w:name="_Toc482725768"/>
      <w:bookmarkStart w:id="536" w:name="_Toc482772422"/>
      <w:bookmarkStart w:id="537" w:name="_Toc482804326"/>
      <w:bookmarkStart w:id="538" w:name="_Toc483311890"/>
      <w:bookmarkStart w:id="539" w:name="_Toc483312183"/>
      <w:bookmarkStart w:id="540" w:name="_Toc483314598"/>
      <w:bookmarkStart w:id="541" w:name="_Toc482626833"/>
      <w:bookmarkStart w:id="542" w:name="_Toc482721916"/>
      <w:bookmarkStart w:id="543" w:name="_Toc482725051"/>
      <w:bookmarkStart w:id="544" w:name="_Toc482725353"/>
      <w:bookmarkStart w:id="545" w:name="_Toc482725778"/>
      <w:bookmarkStart w:id="546" w:name="_Toc482772432"/>
      <w:bookmarkStart w:id="547" w:name="_Toc482804336"/>
      <w:bookmarkStart w:id="548" w:name="_Toc483311900"/>
      <w:bookmarkStart w:id="549" w:name="_Toc483312193"/>
      <w:bookmarkStart w:id="550" w:name="_Toc483314608"/>
      <w:bookmarkStart w:id="551" w:name="_Toc482626843"/>
      <w:bookmarkStart w:id="552" w:name="_Toc482721926"/>
      <w:bookmarkStart w:id="553" w:name="_Toc482725061"/>
      <w:bookmarkStart w:id="554" w:name="_Toc482725363"/>
      <w:bookmarkStart w:id="555" w:name="_Toc482725788"/>
      <w:bookmarkStart w:id="556" w:name="_Toc482772442"/>
      <w:bookmarkStart w:id="557" w:name="_Toc482804346"/>
      <w:bookmarkStart w:id="558" w:name="_Toc483311910"/>
      <w:bookmarkStart w:id="559" w:name="_Toc483312203"/>
      <w:bookmarkStart w:id="560" w:name="_Toc483314618"/>
      <w:bookmarkStart w:id="561" w:name="_Toc482626846"/>
      <w:bookmarkStart w:id="562" w:name="_Toc482721929"/>
      <w:bookmarkStart w:id="563" w:name="_Toc482725064"/>
      <w:bookmarkStart w:id="564" w:name="_Toc482725366"/>
      <w:bookmarkStart w:id="565" w:name="_Toc482725791"/>
      <w:bookmarkStart w:id="566" w:name="_Toc482772445"/>
      <w:bookmarkStart w:id="567" w:name="_Toc482804349"/>
      <w:bookmarkStart w:id="568" w:name="_Toc483311913"/>
      <w:bookmarkStart w:id="569" w:name="_Toc483312206"/>
      <w:bookmarkStart w:id="570" w:name="_Toc483314621"/>
      <w:bookmarkStart w:id="571" w:name="_Toc482626847"/>
      <w:bookmarkStart w:id="572" w:name="_Toc482721930"/>
      <w:bookmarkStart w:id="573" w:name="_Toc482725065"/>
      <w:bookmarkStart w:id="574" w:name="_Toc482725367"/>
      <w:bookmarkStart w:id="575" w:name="_Toc482725792"/>
      <w:bookmarkStart w:id="576" w:name="_Toc482772446"/>
      <w:bookmarkStart w:id="577" w:name="_Toc482804350"/>
      <w:bookmarkStart w:id="578" w:name="_Toc483311914"/>
      <w:bookmarkStart w:id="579" w:name="_Toc483312207"/>
      <w:bookmarkStart w:id="580" w:name="_Toc483314622"/>
      <w:bookmarkStart w:id="581" w:name="_Toc482626851"/>
      <w:bookmarkStart w:id="582" w:name="_Toc482721934"/>
      <w:bookmarkStart w:id="583" w:name="_Toc482725069"/>
      <w:bookmarkStart w:id="584" w:name="_Toc482725371"/>
      <w:bookmarkStart w:id="585" w:name="_Toc482725796"/>
      <w:bookmarkStart w:id="586" w:name="_Toc482772450"/>
      <w:bookmarkStart w:id="587" w:name="_Toc482804354"/>
      <w:bookmarkStart w:id="588" w:name="_Toc483311918"/>
      <w:bookmarkStart w:id="589" w:name="_Toc483312211"/>
      <w:bookmarkStart w:id="590" w:name="_Toc483314626"/>
      <w:bookmarkStart w:id="591" w:name="_Toc482626852"/>
      <w:bookmarkStart w:id="592" w:name="_Toc482721935"/>
      <w:bookmarkStart w:id="593" w:name="_Toc482725070"/>
      <w:bookmarkStart w:id="594" w:name="_Toc482725372"/>
      <w:bookmarkStart w:id="595" w:name="_Toc482725797"/>
      <w:bookmarkStart w:id="596" w:name="_Toc482772451"/>
      <w:bookmarkStart w:id="597" w:name="_Toc482804355"/>
      <w:bookmarkStart w:id="598" w:name="_Toc483311919"/>
      <w:bookmarkStart w:id="599" w:name="_Toc483312212"/>
      <w:bookmarkStart w:id="600" w:name="_Toc483314627"/>
      <w:bookmarkStart w:id="601" w:name="_Toc482626853"/>
      <w:bookmarkStart w:id="602" w:name="_Toc482721936"/>
      <w:bookmarkStart w:id="603" w:name="_Toc482725071"/>
      <w:bookmarkStart w:id="604" w:name="_Toc482725373"/>
      <w:bookmarkStart w:id="605" w:name="_Toc482725798"/>
      <w:bookmarkStart w:id="606" w:name="_Toc482772452"/>
      <w:bookmarkStart w:id="607" w:name="_Toc482804356"/>
      <w:bookmarkStart w:id="608" w:name="_Toc483311920"/>
      <w:bookmarkStart w:id="609" w:name="_Toc483312213"/>
      <w:bookmarkStart w:id="610" w:name="_Toc483314628"/>
      <w:bookmarkStart w:id="611" w:name="_Toc482626854"/>
      <w:bookmarkStart w:id="612" w:name="_Toc482721937"/>
      <w:bookmarkStart w:id="613" w:name="_Toc482725072"/>
      <w:bookmarkStart w:id="614" w:name="_Toc482725374"/>
      <w:bookmarkStart w:id="615" w:name="_Toc482725799"/>
      <w:bookmarkStart w:id="616" w:name="_Toc482772453"/>
      <w:bookmarkStart w:id="617" w:name="_Toc482804357"/>
      <w:bookmarkStart w:id="618" w:name="_Toc483311921"/>
      <w:bookmarkStart w:id="619" w:name="_Toc483312214"/>
      <w:bookmarkStart w:id="620" w:name="_Toc483314629"/>
      <w:bookmarkStart w:id="621" w:name="_Toc482626855"/>
      <w:bookmarkStart w:id="622" w:name="_Toc482721938"/>
      <w:bookmarkStart w:id="623" w:name="_Toc482725073"/>
      <w:bookmarkStart w:id="624" w:name="_Toc482725375"/>
      <w:bookmarkStart w:id="625" w:name="_Toc482725800"/>
      <w:bookmarkStart w:id="626" w:name="_Toc482772454"/>
      <w:bookmarkStart w:id="627" w:name="_Toc482804358"/>
      <w:bookmarkStart w:id="628" w:name="_Toc483311922"/>
      <w:bookmarkStart w:id="629" w:name="_Toc483312215"/>
      <w:bookmarkStart w:id="630" w:name="_Toc483314630"/>
      <w:bookmarkStart w:id="631" w:name="_Toc482626856"/>
      <w:bookmarkStart w:id="632" w:name="_Toc482721939"/>
      <w:bookmarkStart w:id="633" w:name="_Toc482725074"/>
      <w:bookmarkStart w:id="634" w:name="_Toc482725376"/>
      <w:bookmarkStart w:id="635" w:name="_Toc482725801"/>
      <w:bookmarkStart w:id="636" w:name="_Toc482772455"/>
      <w:bookmarkStart w:id="637" w:name="_Toc482804359"/>
      <w:bookmarkStart w:id="638" w:name="_Toc483311923"/>
      <w:bookmarkStart w:id="639" w:name="_Toc483312216"/>
      <w:bookmarkStart w:id="640" w:name="_Toc483314631"/>
      <w:bookmarkStart w:id="641" w:name="_Toc482626857"/>
      <w:bookmarkStart w:id="642" w:name="_Toc482721940"/>
      <w:bookmarkStart w:id="643" w:name="_Toc482725075"/>
      <w:bookmarkStart w:id="644" w:name="_Toc482725377"/>
      <w:bookmarkStart w:id="645" w:name="_Toc482725802"/>
      <w:bookmarkStart w:id="646" w:name="_Toc482772456"/>
      <w:bookmarkStart w:id="647" w:name="_Toc482804360"/>
      <w:bookmarkStart w:id="648" w:name="_Toc483311924"/>
      <w:bookmarkStart w:id="649" w:name="_Toc483312217"/>
      <w:bookmarkStart w:id="650" w:name="_Toc483314632"/>
      <w:bookmarkStart w:id="651" w:name="_Toc482626858"/>
      <w:bookmarkStart w:id="652" w:name="_Toc482721941"/>
      <w:bookmarkStart w:id="653" w:name="_Toc482725076"/>
      <w:bookmarkStart w:id="654" w:name="_Toc482725378"/>
      <w:bookmarkStart w:id="655" w:name="_Toc482725803"/>
      <w:bookmarkStart w:id="656" w:name="_Toc482772457"/>
      <w:bookmarkStart w:id="657" w:name="_Toc482804361"/>
      <w:bookmarkStart w:id="658" w:name="_Toc483311925"/>
      <w:bookmarkStart w:id="659" w:name="_Toc483312218"/>
      <w:bookmarkStart w:id="660" w:name="_Toc483314633"/>
      <w:bookmarkStart w:id="661" w:name="_Toc482626864"/>
      <w:bookmarkStart w:id="662" w:name="_Toc482721947"/>
      <w:bookmarkStart w:id="663" w:name="_Toc482725082"/>
      <w:bookmarkStart w:id="664" w:name="_Toc482725384"/>
      <w:bookmarkStart w:id="665" w:name="_Toc482725809"/>
      <w:bookmarkStart w:id="666" w:name="_Toc482772463"/>
      <w:bookmarkStart w:id="667" w:name="_Toc482804367"/>
      <w:bookmarkStart w:id="668" w:name="_Toc483311931"/>
      <w:bookmarkStart w:id="669" w:name="_Toc483312224"/>
      <w:bookmarkStart w:id="670" w:name="_Toc483314639"/>
      <w:bookmarkStart w:id="671" w:name="_Toc482626866"/>
      <w:bookmarkStart w:id="672" w:name="_Toc482721949"/>
      <w:bookmarkStart w:id="673" w:name="_Toc482725084"/>
      <w:bookmarkStart w:id="674" w:name="_Toc482725386"/>
      <w:bookmarkStart w:id="675" w:name="_Toc482725811"/>
      <w:bookmarkStart w:id="676" w:name="_Toc482772465"/>
      <w:bookmarkStart w:id="677" w:name="_Toc482804369"/>
      <w:bookmarkStart w:id="678" w:name="_Toc483311933"/>
      <w:bookmarkStart w:id="679" w:name="_Toc483312226"/>
      <w:bookmarkStart w:id="680" w:name="_Toc483314641"/>
      <w:bookmarkStart w:id="681" w:name="_Toc482626867"/>
      <w:bookmarkStart w:id="682" w:name="_Toc482721950"/>
      <w:bookmarkStart w:id="683" w:name="_Toc482725085"/>
      <w:bookmarkStart w:id="684" w:name="_Toc482725387"/>
      <w:bookmarkStart w:id="685" w:name="_Toc482725812"/>
      <w:bookmarkStart w:id="686" w:name="_Toc482772466"/>
      <w:bookmarkStart w:id="687" w:name="_Toc482804370"/>
      <w:bookmarkStart w:id="688" w:name="_Toc483311934"/>
      <w:bookmarkStart w:id="689" w:name="_Toc483312227"/>
      <w:bookmarkStart w:id="690" w:name="_Toc483314642"/>
      <w:bookmarkStart w:id="691" w:name="_Toc482626870"/>
      <w:bookmarkStart w:id="692" w:name="_Toc482721953"/>
      <w:bookmarkStart w:id="693" w:name="_Toc482725088"/>
      <w:bookmarkStart w:id="694" w:name="_Toc482725390"/>
      <w:bookmarkStart w:id="695" w:name="_Toc482725815"/>
      <w:bookmarkStart w:id="696" w:name="_Toc482772469"/>
      <w:bookmarkStart w:id="697" w:name="_Toc482804373"/>
      <w:bookmarkStart w:id="698" w:name="_Toc483311937"/>
      <w:bookmarkStart w:id="699" w:name="_Toc483312230"/>
      <w:bookmarkStart w:id="700" w:name="_Toc483314645"/>
      <w:bookmarkStart w:id="701" w:name="_Toc482626871"/>
      <w:bookmarkStart w:id="702" w:name="_Toc482721954"/>
      <w:bookmarkStart w:id="703" w:name="_Toc482725089"/>
      <w:bookmarkStart w:id="704" w:name="_Toc482725391"/>
      <w:bookmarkStart w:id="705" w:name="_Toc482725816"/>
      <w:bookmarkStart w:id="706" w:name="_Toc482772470"/>
      <w:bookmarkStart w:id="707" w:name="_Toc482804374"/>
      <w:bookmarkStart w:id="708" w:name="_Toc483311938"/>
      <w:bookmarkStart w:id="709" w:name="_Toc483312231"/>
      <w:bookmarkStart w:id="710" w:name="_Toc483314646"/>
      <w:bookmarkStart w:id="711" w:name="_Toc482721957"/>
      <w:bookmarkStart w:id="712" w:name="_Toc482725092"/>
      <w:bookmarkStart w:id="713" w:name="_Toc482725394"/>
      <w:bookmarkStart w:id="714" w:name="_Toc482725819"/>
      <w:bookmarkStart w:id="715" w:name="_Toc482772473"/>
      <w:bookmarkStart w:id="716" w:name="_Toc482804377"/>
      <w:bookmarkStart w:id="717" w:name="_Toc483311941"/>
      <w:bookmarkStart w:id="718" w:name="_Toc483312234"/>
      <w:bookmarkStart w:id="719" w:name="_Toc483314649"/>
      <w:bookmarkStart w:id="720" w:name="_Toc466018688"/>
      <w:bookmarkStart w:id="721" w:name="_Toc466025104"/>
      <w:bookmarkStart w:id="722" w:name="_Toc482721960"/>
      <w:bookmarkStart w:id="723" w:name="_Toc482725095"/>
      <w:bookmarkStart w:id="724" w:name="_Toc482725397"/>
      <w:bookmarkStart w:id="725" w:name="_Toc482725822"/>
      <w:bookmarkStart w:id="726" w:name="_Toc482772476"/>
      <w:bookmarkStart w:id="727" w:name="_Toc482804380"/>
      <w:bookmarkStart w:id="728" w:name="_Toc483311944"/>
      <w:bookmarkStart w:id="729" w:name="_Toc483312237"/>
      <w:bookmarkStart w:id="730" w:name="_Toc483314652"/>
      <w:bookmarkStart w:id="731" w:name="_Toc97224671"/>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Content requirements of the EIS</w:t>
      </w:r>
      <w:bookmarkEnd w:id="731"/>
      <w:r>
        <w:t xml:space="preserve"> </w:t>
      </w:r>
    </w:p>
    <w:p w14:paraId="371604A0" w14:textId="3ED7318E" w:rsidR="00783008" w:rsidRPr="000D0523" w:rsidRDefault="00783008" w:rsidP="000F619B">
      <w:r w:rsidRPr="000D0523">
        <w:t>Th</w:t>
      </w:r>
      <w:r w:rsidR="00006FCF" w:rsidRPr="000D0523">
        <w:t xml:space="preserve">e </w:t>
      </w:r>
      <w:r w:rsidR="00950090">
        <w:t>remaining</w:t>
      </w:r>
      <w:r w:rsidR="00950090" w:rsidRPr="000D0523">
        <w:t xml:space="preserve"> </w:t>
      </w:r>
      <w:r w:rsidR="00006FCF" w:rsidRPr="000D0523">
        <w:t xml:space="preserve">sections </w:t>
      </w:r>
      <w:r w:rsidRPr="000D0523">
        <w:t xml:space="preserve">outline the information requirements of an EIS under </w:t>
      </w:r>
      <w:r w:rsidR="00FD2F76" w:rsidRPr="000D0523">
        <w:t xml:space="preserve">the </w:t>
      </w:r>
      <w:r w:rsidR="00785A39">
        <w:t>Environmental Protection Act</w:t>
      </w:r>
      <w:r w:rsidRPr="000D0523">
        <w:t xml:space="preserve"> </w:t>
      </w:r>
      <w:r w:rsidRPr="0094006C">
        <w:t xml:space="preserve">for the proposed </w:t>
      </w:r>
      <w:r w:rsidRPr="000F619B">
        <w:rPr>
          <w:i/>
          <w:iCs/>
          <w:color w:val="FF0000"/>
        </w:rPr>
        <w:t>&lt;</w:t>
      </w:r>
      <w:r w:rsidRPr="000D0523">
        <w:rPr>
          <w:i/>
          <w:iCs/>
          <w:color w:val="FF0000"/>
        </w:rPr>
        <w:t xml:space="preserve">insert </w:t>
      </w:r>
      <w:r w:rsidR="00E62E00" w:rsidRPr="000D0523">
        <w:rPr>
          <w:i/>
          <w:iCs/>
          <w:color w:val="FF0000"/>
        </w:rPr>
        <w:t>project</w:t>
      </w:r>
      <w:r w:rsidR="005F784E" w:rsidRPr="000D0523">
        <w:rPr>
          <w:i/>
          <w:iCs/>
          <w:color w:val="FF0000"/>
        </w:rPr>
        <w:t xml:space="preserve"> name</w:t>
      </w:r>
      <w:r w:rsidRPr="000F619B">
        <w:rPr>
          <w:i/>
          <w:iCs/>
          <w:color w:val="FF0000"/>
        </w:rPr>
        <w:t>&gt;</w:t>
      </w:r>
      <w:r w:rsidRPr="000D0523">
        <w:t xml:space="preserve">. It </w:t>
      </w:r>
      <w:r w:rsidR="00366627" w:rsidRPr="000D0523">
        <w:t xml:space="preserve">is </w:t>
      </w:r>
      <w:r w:rsidRPr="000D0523">
        <w:t>not necessary for the EIS to follow th</w:t>
      </w:r>
      <w:r w:rsidR="000219FD" w:rsidRPr="000D0523">
        <w:t>e</w:t>
      </w:r>
      <w:r w:rsidRPr="000D0523">
        <w:t xml:space="preserve"> structure</w:t>
      </w:r>
      <w:r w:rsidR="00FD2F76" w:rsidRPr="000D0523">
        <w:t xml:space="preserve"> outlined below</w:t>
      </w:r>
      <w:r w:rsidRPr="000D0523">
        <w:t xml:space="preserve">, but the </w:t>
      </w:r>
      <w:r w:rsidR="005F784E" w:rsidRPr="000D0523">
        <w:t xml:space="preserve">relevant </w:t>
      </w:r>
      <w:r w:rsidR="005F784E" w:rsidRPr="0094006C">
        <w:t>requirements for each section</w:t>
      </w:r>
      <w:r w:rsidRPr="0094006C">
        <w:t xml:space="preserve"> must be included in the EIS. </w:t>
      </w:r>
    </w:p>
    <w:p w14:paraId="62BC505B" w14:textId="77777777" w:rsidR="00B84A4B" w:rsidRDefault="00B84A4B" w:rsidP="00760240">
      <w:pPr>
        <w:pStyle w:val="NumberedHeading1"/>
      </w:pPr>
      <w:bookmarkStart w:id="732" w:name="_Toc97224672"/>
      <w:r>
        <w:t>Glossary</w:t>
      </w:r>
      <w:bookmarkEnd w:id="732"/>
    </w:p>
    <w:p w14:paraId="6D6391EA" w14:textId="77777777" w:rsidR="00B84A4B" w:rsidRPr="00B570CB" w:rsidRDefault="00B84A4B" w:rsidP="00760240">
      <w:r w:rsidRPr="000334CE">
        <w:t>Provide a glossary of terms and a list of acronyms and abbreviations at the start of the EIS.</w:t>
      </w:r>
    </w:p>
    <w:p w14:paraId="1FE1BC90" w14:textId="77777777" w:rsidR="00F208BD" w:rsidRDefault="00F208BD" w:rsidP="00760240">
      <w:pPr>
        <w:pStyle w:val="NumberedHeading1"/>
      </w:pPr>
      <w:bookmarkStart w:id="733" w:name="_Toc97224673"/>
      <w:r>
        <w:t>Executive summary</w:t>
      </w:r>
      <w:bookmarkEnd w:id="733"/>
    </w:p>
    <w:p w14:paraId="320BB236" w14:textId="76BC066F" w:rsidR="00F208BD" w:rsidRDefault="00F208BD" w:rsidP="00F208BD">
      <w:pPr>
        <w:widowControl/>
      </w:pPr>
      <w:r>
        <w:t xml:space="preserve">The EIS must include an </w:t>
      </w:r>
      <w:r w:rsidR="009E1D3F">
        <w:t xml:space="preserve">executive summary </w:t>
      </w:r>
      <w:r>
        <w:t xml:space="preserve">which describes the </w:t>
      </w:r>
      <w:r w:rsidR="00E62E00">
        <w:t>proposed project</w:t>
      </w:r>
      <w:r>
        <w:t xml:space="preserve"> and convey</w:t>
      </w:r>
      <w:r w:rsidR="009E1D3F">
        <w:t>s</w:t>
      </w:r>
      <w:r>
        <w:t xml:space="preserve"> the most important aspects and environmental management commitments relating to the </w:t>
      </w:r>
      <w:r w:rsidR="00E62E00">
        <w:t>proposed project</w:t>
      </w:r>
      <w:r>
        <w:t xml:space="preserve"> in a concise and readable form. </w:t>
      </w:r>
    </w:p>
    <w:p w14:paraId="05C0898D" w14:textId="77777777" w:rsidR="00F208BD" w:rsidRPr="00926500" w:rsidRDefault="00F208BD" w:rsidP="00760240">
      <w:pPr>
        <w:pStyle w:val="NumberedHeading1"/>
      </w:pPr>
      <w:bookmarkStart w:id="734" w:name="_Toc97224674"/>
      <w:r w:rsidRPr="00926500">
        <w:t>Introduction</w:t>
      </w:r>
      <w:bookmarkEnd w:id="734"/>
      <w:r>
        <w:t xml:space="preserve"> </w:t>
      </w:r>
    </w:p>
    <w:p w14:paraId="4669A816" w14:textId="6094DB18" w:rsidR="00F208BD" w:rsidRPr="00C035CD" w:rsidRDefault="00F208BD" w:rsidP="00BA5747">
      <w:r>
        <w:t>The introduction of the EIS must clearly explain the function of the EIS, why it has been prepared and what it sets out to achieve. I</w:t>
      </w:r>
      <w:r w:rsidR="009E1D3F">
        <w:t xml:space="preserve">t </w:t>
      </w:r>
      <w:r w:rsidR="009E1D3F" w:rsidRPr="006A4C8D">
        <w:t>must</w:t>
      </w:r>
      <w:r w:rsidR="009E1D3F" w:rsidRPr="008D7384">
        <w:t xml:space="preserve"> i</w:t>
      </w:r>
      <w:r w:rsidRPr="008D7384">
        <w:t>nclude</w:t>
      </w:r>
      <w:r>
        <w:t xml:space="preserve"> an overview of the structure of the document.</w:t>
      </w:r>
    </w:p>
    <w:p w14:paraId="5E6220DE" w14:textId="77777777" w:rsidR="00F208BD" w:rsidRPr="00926500" w:rsidRDefault="00F208BD" w:rsidP="00147C81">
      <w:pPr>
        <w:pStyle w:val="NumberedHeading2"/>
      </w:pPr>
      <w:bookmarkStart w:id="735" w:name="_Toc97224675"/>
      <w:r w:rsidRPr="00926500">
        <w:t>Project proponent</w:t>
      </w:r>
      <w:bookmarkEnd w:id="735"/>
    </w:p>
    <w:p w14:paraId="7593CC6C" w14:textId="77777777" w:rsidR="00F208BD" w:rsidRPr="00C035CD" w:rsidRDefault="00F208BD" w:rsidP="00BA5747">
      <w:r w:rsidRPr="00C035CD">
        <w:t>Provide information about the proponent(s) and their business, including:</w:t>
      </w:r>
    </w:p>
    <w:p w14:paraId="42163B07" w14:textId="77777777" w:rsidR="00F208BD" w:rsidRPr="00926500" w:rsidRDefault="00F208BD" w:rsidP="000F619B">
      <w:pPr>
        <w:pStyle w:val="ListParagraph"/>
        <w:widowControl/>
        <w:numPr>
          <w:ilvl w:val="0"/>
          <w:numId w:val="41"/>
        </w:numPr>
        <w:ind w:left="284" w:hanging="284"/>
        <w:contextualSpacing w:val="0"/>
      </w:pPr>
      <w:r w:rsidRPr="00926500">
        <w:t xml:space="preserve">the proponent’s full name, </w:t>
      </w:r>
      <w:r>
        <w:t xml:space="preserve">street and </w:t>
      </w:r>
      <w:r w:rsidRPr="00926500">
        <w:t>postal address</w:t>
      </w:r>
      <w:r>
        <w:t>,</w:t>
      </w:r>
      <w:r w:rsidRPr="00926500">
        <w:t xml:space="preserve"> and Australian Business Number, including details of any joint venture partners</w:t>
      </w:r>
    </w:p>
    <w:p w14:paraId="69E355AE" w14:textId="20EEBB14" w:rsidR="00F208BD" w:rsidRPr="00926500" w:rsidRDefault="00F208BD" w:rsidP="00F208BD">
      <w:pPr>
        <w:pStyle w:val="ListParagraph"/>
        <w:widowControl/>
        <w:numPr>
          <w:ilvl w:val="0"/>
          <w:numId w:val="41"/>
        </w:numPr>
        <w:ind w:left="284" w:hanging="284"/>
        <w:contextualSpacing w:val="0"/>
      </w:pPr>
      <w:r w:rsidRPr="00926500">
        <w:t xml:space="preserve">the nature and extent of </w:t>
      </w:r>
      <w:r>
        <w:t xml:space="preserve">the proponent’s </w:t>
      </w:r>
      <w:r w:rsidRPr="00926500">
        <w:t>business activities</w:t>
      </w:r>
      <w:r w:rsidR="00BD3297">
        <w:t xml:space="preserve"> and experience in resource projects</w:t>
      </w:r>
    </w:p>
    <w:p w14:paraId="515AE1C1" w14:textId="231B99B6" w:rsidR="00F208BD" w:rsidRDefault="00F208BD" w:rsidP="000F619B">
      <w:pPr>
        <w:pStyle w:val="ListParagraph"/>
        <w:widowControl/>
        <w:numPr>
          <w:ilvl w:val="0"/>
          <w:numId w:val="41"/>
        </w:numPr>
        <w:ind w:left="284" w:hanging="284"/>
        <w:contextualSpacing w:val="0"/>
      </w:pPr>
      <w:r w:rsidRPr="00926500">
        <w:t>proponent’s environmental record, including a list of any breach of</w:t>
      </w:r>
      <w:r w:rsidR="008F7A4B">
        <w:t>,</w:t>
      </w:r>
      <w:r w:rsidRPr="00926500">
        <w:t xml:space="preserve"> </w:t>
      </w:r>
      <w:r w:rsidR="00175BD3">
        <w:t xml:space="preserve">or </w:t>
      </w:r>
      <w:r w:rsidR="00175BD3" w:rsidRPr="00175BD3">
        <w:t xml:space="preserve">proceedings </w:t>
      </w:r>
      <w:r w:rsidR="00175BD3">
        <w:t xml:space="preserve">against the proponent(s) </w:t>
      </w:r>
      <w:r w:rsidR="00175BD3" w:rsidRPr="00175BD3">
        <w:t>under</w:t>
      </w:r>
      <w:r w:rsidR="008F7A4B">
        <w:t>,</w:t>
      </w:r>
      <w:r w:rsidR="00175BD3" w:rsidRPr="00175BD3">
        <w:t xml:space="preserve"> a law of the Commonwealth or a State for the protection of the environment or the conservation and sustainable use of natural resources (an environmental law) </w:t>
      </w:r>
    </w:p>
    <w:p w14:paraId="68048646" w14:textId="01DEDD6E" w:rsidR="00175BD3" w:rsidRPr="00926500" w:rsidRDefault="00F208BD" w:rsidP="000F619B">
      <w:pPr>
        <w:pStyle w:val="ListParagraph"/>
        <w:widowControl/>
        <w:numPr>
          <w:ilvl w:val="0"/>
          <w:numId w:val="41"/>
        </w:numPr>
        <w:ind w:left="284" w:hanging="284"/>
        <w:contextualSpacing w:val="0"/>
      </w:pPr>
      <w:r w:rsidRPr="00926500">
        <w:t xml:space="preserve">the proponent’s environmental, health, </w:t>
      </w:r>
      <w:proofErr w:type="gramStart"/>
      <w:r w:rsidRPr="00926500">
        <w:t>safety</w:t>
      </w:r>
      <w:proofErr w:type="gramEnd"/>
      <w:r w:rsidRPr="00926500">
        <w:t xml:space="preserve"> and community policies.</w:t>
      </w:r>
    </w:p>
    <w:p w14:paraId="0749B754" w14:textId="77777777" w:rsidR="00F208BD" w:rsidRPr="00926500" w:rsidRDefault="00F208BD" w:rsidP="00147C81">
      <w:pPr>
        <w:pStyle w:val="NumberedHeading2"/>
      </w:pPr>
      <w:bookmarkStart w:id="736" w:name="_Toc97224676"/>
      <w:r w:rsidRPr="00926500">
        <w:t xml:space="preserve">The environmental impact </w:t>
      </w:r>
      <w:r>
        <w:t>statement</w:t>
      </w:r>
      <w:r w:rsidRPr="00926500">
        <w:t xml:space="preserve"> process</w:t>
      </w:r>
      <w:bookmarkEnd w:id="736"/>
    </w:p>
    <w:p w14:paraId="320ACF2F" w14:textId="6049376A" w:rsidR="00F208BD" w:rsidRPr="00C035CD" w:rsidRDefault="00F208BD" w:rsidP="00BA5747">
      <w:r w:rsidRPr="00C035CD">
        <w:t xml:space="preserve">Outline the steps of the </w:t>
      </w:r>
      <w:r w:rsidR="009E1D3F" w:rsidRPr="00C035CD">
        <w:t>EIS</w:t>
      </w:r>
      <w:r w:rsidRPr="00C035CD">
        <w:t xml:space="preserve"> process, not</w:t>
      </w:r>
      <w:r w:rsidR="009E1D3F" w:rsidRPr="00C035CD">
        <w:t>ing</w:t>
      </w:r>
      <w:r w:rsidRPr="00C035CD">
        <w:t xml:space="preserve"> </w:t>
      </w:r>
      <w:r w:rsidR="002E65F5">
        <w:t>any completed</w:t>
      </w:r>
      <w:r w:rsidR="002E65F5" w:rsidRPr="00C035CD">
        <w:t xml:space="preserve"> </w:t>
      </w:r>
      <w:r w:rsidR="009E1D3F" w:rsidRPr="00C035CD">
        <w:t>milestones</w:t>
      </w:r>
      <w:r w:rsidRPr="00C035CD">
        <w:t xml:space="preserve">, and an estimated completion date for each </w:t>
      </w:r>
      <w:r w:rsidRPr="00C035CD">
        <w:lastRenderedPageBreak/>
        <w:t xml:space="preserve">remaining </w:t>
      </w:r>
      <w:r w:rsidR="00ED6BE3" w:rsidRPr="00C035CD">
        <w:t>EIS stage</w:t>
      </w:r>
      <w:r w:rsidRPr="00C035CD">
        <w:t>. Highlight the steps in which the public will have the opportunity</w:t>
      </w:r>
      <w:r w:rsidR="00ED6BE3" w:rsidRPr="00C035CD">
        <w:t xml:space="preserve"> to provide</w:t>
      </w:r>
      <w:r w:rsidRPr="00C035CD">
        <w:t xml:space="preserve"> input</w:t>
      </w:r>
      <w:r w:rsidR="00ED6BE3" w:rsidRPr="00C035CD">
        <w:t xml:space="preserve"> or comment.</w:t>
      </w:r>
      <w:r w:rsidRPr="00C035CD">
        <w:t xml:space="preserve"> Th</w:t>
      </w:r>
      <w:r w:rsidR="00ED6BE3" w:rsidRPr="00C035CD">
        <w:t>is</w:t>
      </w:r>
      <w:r w:rsidRPr="00C035CD">
        <w:t xml:space="preserve"> information is required to ensure readers are informed of the </w:t>
      </w:r>
      <w:r w:rsidR="00ED6BE3" w:rsidRPr="00C035CD">
        <w:t xml:space="preserve">EIS </w:t>
      </w:r>
      <w:r w:rsidRPr="00C035CD">
        <w:t xml:space="preserve">process and are aware of their opportunities for input and </w:t>
      </w:r>
      <w:r w:rsidR="00ED6BE3" w:rsidRPr="00C035CD">
        <w:t>commenting</w:t>
      </w:r>
      <w:r w:rsidRPr="00C035CD">
        <w:t>.</w:t>
      </w:r>
    </w:p>
    <w:p w14:paraId="63BB045B" w14:textId="77777777" w:rsidR="00F208BD" w:rsidRPr="00C035CD" w:rsidRDefault="00F208BD" w:rsidP="00BA5747">
      <w:r w:rsidRPr="00C035CD">
        <w:t xml:space="preserve">Inform the reader how and when properly made public submissions on the EIS can be made, and outline how the submissions are </w:t>
      </w:r>
      <w:proofErr w:type="gramStart"/>
      <w:r w:rsidRPr="00C035CD">
        <w:t>taken into account</w:t>
      </w:r>
      <w:proofErr w:type="gramEnd"/>
      <w:r w:rsidRPr="00C035CD">
        <w:t xml:space="preserve"> in the decision-making process. </w:t>
      </w:r>
    </w:p>
    <w:p w14:paraId="18A2FF70" w14:textId="77777777" w:rsidR="00F208BD" w:rsidRPr="00926500" w:rsidRDefault="00F208BD" w:rsidP="00147C81">
      <w:pPr>
        <w:pStyle w:val="NumberedHeading2"/>
      </w:pPr>
      <w:bookmarkStart w:id="737" w:name="_Toc97224677"/>
      <w:r>
        <w:t>Project approvals process</w:t>
      </w:r>
      <w:bookmarkEnd w:id="737"/>
    </w:p>
    <w:p w14:paraId="402E2023" w14:textId="10138572" w:rsidR="00366627" w:rsidRPr="00C035CD" w:rsidRDefault="00366627" w:rsidP="00BA5747">
      <w:r w:rsidRPr="00C035CD">
        <w:t xml:space="preserve">Describe </w:t>
      </w:r>
      <w:r w:rsidR="00ED6BE3" w:rsidRPr="00C035CD">
        <w:t xml:space="preserve">all </w:t>
      </w:r>
      <w:r w:rsidRPr="00C035CD">
        <w:t>approvals</w:t>
      </w:r>
      <w:r w:rsidR="00ED6BE3" w:rsidRPr="00C035CD">
        <w:t xml:space="preserve"> under federal, state or local legislation</w:t>
      </w:r>
      <w:r w:rsidRPr="00C035CD">
        <w:t xml:space="preserve"> that are required to enable the </w:t>
      </w:r>
      <w:r w:rsidR="00E62E00">
        <w:t>proposed project</w:t>
      </w:r>
      <w:r w:rsidRPr="00C035CD">
        <w:t xml:space="preserve"> to be constructed and </w:t>
      </w:r>
      <w:proofErr w:type="gramStart"/>
      <w:r w:rsidRPr="00C035CD">
        <w:t>operated, and</w:t>
      </w:r>
      <w:proofErr w:type="gramEnd"/>
      <w:r w:rsidRPr="00C035CD">
        <w:t xml:space="preserve"> note the legislation under which the approvals are assessed and issued. </w:t>
      </w:r>
      <w:r w:rsidR="00ED6BE3" w:rsidRPr="00C035CD">
        <w:t xml:space="preserve">This information must explain how the EIS fits into the assessment and approval processes for the EA and other approvals required of the </w:t>
      </w:r>
      <w:r w:rsidR="00E62E00">
        <w:t>proposed project</w:t>
      </w:r>
      <w:r w:rsidR="00ED6BE3" w:rsidRPr="00C035CD">
        <w:t xml:space="preserve"> </w:t>
      </w:r>
      <w:r w:rsidRPr="00C035CD">
        <w:t xml:space="preserve">before construction and operations can start. </w:t>
      </w:r>
      <w:r w:rsidR="002E65F5">
        <w:t xml:space="preserve">If there are any relevant government policies or legislation with which the proposed project is inconsistent, these must be identified in this section. </w:t>
      </w:r>
    </w:p>
    <w:p w14:paraId="391003E2" w14:textId="35777920" w:rsidR="00745309" w:rsidRPr="00C035CD" w:rsidRDefault="00415BD5" w:rsidP="00745309">
      <w:r w:rsidRPr="00A83283">
        <w:rPr>
          <w:i/>
          <w:color w:val="FF0000"/>
        </w:rPr>
        <w:t xml:space="preserve">[delete if not </w:t>
      </w:r>
      <w:r>
        <w:rPr>
          <w:i/>
          <w:color w:val="FF0000"/>
        </w:rPr>
        <w:t>applicable]</w:t>
      </w:r>
      <w:r w:rsidR="001E797D">
        <w:rPr>
          <w:i/>
          <w:color w:val="FF0000"/>
        </w:rPr>
        <w:t xml:space="preserve"> </w:t>
      </w:r>
      <w:r>
        <w:t xml:space="preserve">As </w:t>
      </w:r>
      <w:r w:rsidRPr="00C035CD">
        <w:t xml:space="preserve">this </w:t>
      </w:r>
      <w:r>
        <w:t>proposed project</w:t>
      </w:r>
      <w:r w:rsidRPr="00C035CD">
        <w:t xml:space="preserve"> is to be assessed under the bilateral agreement between the Australian Government and the State of Queensland</w:t>
      </w:r>
      <w:r>
        <w:t>, d</w:t>
      </w:r>
      <w:r w:rsidR="003711D7" w:rsidRPr="00C035CD">
        <w:t>escribe the approvals process under the EPBC Act</w:t>
      </w:r>
      <w:r>
        <w:t>.</w:t>
      </w:r>
      <w:r w:rsidR="0012158D">
        <w:t xml:space="preserve"> </w:t>
      </w:r>
    </w:p>
    <w:p w14:paraId="72F6676D" w14:textId="77777777" w:rsidR="00D209DE" w:rsidRPr="00285D4B" w:rsidRDefault="00D209DE" w:rsidP="004A5770">
      <w:pPr>
        <w:pStyle w:val="NumberedHeading1"/>
      </w:pPr>
      <w:bookmarkStart w:id="738" w:name="_Toc97224678"/>
      <w:r w:rsidRPr="00285D4B">
        <w:t>Consultation process</w:t>
      </w:r>
      <w:bookmarkEnd w:id="738"/>
    </w:p>
    <w:p w14:paraId="71EABA0E" w14:textId="415913C0" w:rsidR="00D209DE" w:rsidRPr="00B97057" w:rsidRDefault="00D209DE" w:rsidP="2F71F26F">
      <w:pPr>
        <w:rPr>
          <w:i/>
          <w:iCs/>
          <w:color w:val="FF0000"/>
        </w:rPr>
      </w:pPr>
      <w:r w:rsidRPr="2F71F26F">
        <w:rPr>
          <w:i/>
          <w:iCs/>
          <w:color w:val="FF0000"/>
        </w:rPr>
        <w:t xml:space="preserve">The EIS process must include an </w:t>
      </w:r>
      <w:r w:rsidRPr="008D7384">
        <w:rPr>
          <w:i/>
          <w:iCs/>
          <w:color w:val="FF0000"/>
        </w:rPr>
        <w:t xml:space="preserve">appropriate public consultation program. The proponent </w:t>
      </w:r>
      <w:r w:rsidRPr="006A4C8D">
        <w:rPr>
          <w:i/>
          <w:iCs/>
          <w:color w:val="FF0000"/>
        </w:rPr>
        <w:t>should</w:t>
      </w:r>
      <w:r w:rsidRPr="008D7384">
        <w:rPr>
          <w:i/>
          <w:iCs/>
          <w:color w:val="FF0000"/>
        </w:rPr>
        <w:t xml:space="preserve"> consult with local, Queensland and Australian government authorities, and potentially affected local communities. The consultation plan </w:t>
      </w:r>
      <w:r w:rsidRPr="006A4C8D">
        <w:rPr>
          <w:i/>
          <w:iCs/>
          <w:color w:val="FF0000"/>
        </w:rPr>
        <w:t>must</w:t>
      </w:r>
      <w:r w:rsidRPr="008D7384">
        <w:rPr>
          <w:i/>
          <w:iCs/>
          <w:color w:val="FF0000"/>
        </w:rPr>
        <w:t xml:space="preserve"> be consistent with, and complement, the notification requirements of the EIS process.</w:t>
      </w:r>
      <w:r w:rsidR="004A5770" w:rsidRPr="008D7384">
        <w:rPr>
          <w:i/>
          <w:iCs/>
          <w:color w:val="FF0000"/>
        </w:rPr>
        <w:t xml:space="preserve"> </w:t>
      </w:r>
      <w:r w:rsidRPr="008D7384">
        <w:rPr>
          <w:i/>
          <w:iCs/>
          <w:color w:val="FF0000"/>
        </w:rPr>
        <w:t xml:space="preserve">The extent to which a proponent consults with relevant persons and organisations </w:t>
      </w:r>
      <w:r w:rsidRPr="006A4C8D">
        <w:rPr>
          <w:i/>
          <w:iCs/>
          <w:color w:val="FF0000"/>
        </w:rPr>
        <w:t>is to</w:t>
      </w:r>
      <w:r w:rsidRPr="008D7384">
        <w:rPr>
          <w:i/>
          <w:iCs/>
          <w:color w:val="FF0000"/>
        </w:rPr>
        <w:t xml:space="preserve"> be proportional to the public interest and significance of the </w:t>
      </w:r>
      <w:r w:rsidR="00E62E00" w:rsidRPr="008D7384">
        <w:rPr>
          <w:i/>
          <w:iCs/>
          <w:color w:val="FF0000"/>
        </w:rPr>
        <w:t>proposed project</w:t>
      </w:r>
      <w:r w:rsidRPr="008D7384">
        <w:rPr>
          <w:i/>
          <w:iCs/>
          <w:color w:val="FF0000"/>
        </w:rPr>
        <w:t xml:space="preserve">’s potential environmental, </w:t>
      </w:r>
      <w:proofErr w:type="gramStart"/>
      <w:r w:rsidRPr="008D7384">
        <w:rPr>
          <w:i/>
          <w:iCs/>
          <w:color w:val="FF0000"/>
        </w:rPr>
        <w:t>social</w:t>
      </w:r>
      <w:proofErr w:type="gramEnd"/>
      <w:r w:rsidRPr="008D7384">
        <w:rPr>
          <w:i/>
          <w:iCs/>
          <w:color w:val="FF0000"/>
        </w:rPr>
        <w:t xml:space="preserve"> and economic</w:t>
      </w:r>
      <w:r w:rsidRPr="2F71F26F">
        <w:rPr>
          <w:i/>
          <w:iCs/>
          <w:color w:val="FF0000"/>
        </w:rPr>
        <w:t xml:space="preserve"> impacts. Early and sustained consultation</w:t>
      </w:r>
      <w:r w:rsidR="00F027FB" w:rsidRPr="2F71F26F">
        <w:rPr>
          <w:i/>
          <w:iCs/>
          <w:color w:val="FF0000"/>
        </w:rPr>
        <w:t xml:space="preserve"> with all relevant stakeholders</w:t>
      </w:r>
      <w:r w:rsidRPr="2F71F26F">
        <w:rPr>
          <w:i/>
          <w:iCs/>
          <w:color w:val="FF0000"/>
        </w:rPr>
        <w:t xml:space="preserve"> is recommended.</w:t>
      </w:r>
    </w:p>
    <w:p w14:paraId="54F095DC" w14:textId="548D1B0E" w:rsidR="005A01AE" w:rsidRPr="00760240" w:rsidRDefault="005A01AE" w:rsidP="00D209DE">
      <w:pPr>
        <w:rPr>
          <w:color w:val="000000" w:themeColor="text1"/>
        </w:rPr>
      </w:pPr>
      <w:r w:rsidRPr="00760240">
        <w:rPr>
          <w:color w:val="000000" w:themeColor="text1"/>
        </w:rPr>
        <w:t>D</w:t>
      </w:r>
      <w:r w:rsidR="00D209DE" w:rsidRPr="00760240">
        <w:rPr>
          <w:color w:val="000000" w:themeColor="text1"/>
        </w:rPr>
        <w:t>escribe the consultation that has taken place and how responses from</w:t>
      </w:r>
      <w:r w:rsidR="00F027FB">
        <w:rPr>
          <w:color w:val="000000" w:themeColor="text1"/>
        </w:rPr>
        <w:t xml:space="preserve"> stakeholders, including government agencies and members of </w:t>
      </w:r>
      <w:r w:rsidR="00D209DE" w:rsidRPr="00760240">
        <w:rPr>
          <w:color w:val="000000" w:themeColor="text1"/>
        </w:rPr>
        <w:t>the community</w:t>
      </w:r>
      <w:r w:rsidR="00F027FB">
        <w:rPr>
          <w:color w:val="000000" w:themeColor="text1"/>
        </w:rPr>
        <w:t>,</w:t>
      </w:r>
      <w:r w:rsidR="00D209DE" w:rsidRPr="00760240">
        <w:rPr>
          <w:color w:val="000000" w:themeColor="text1"/>
        </w:rPr>
        <w:t xml:space="preserve"> have been incorporated into the design and outcomes of the </w:t>
      </w:r>
      <w:r w:rsidR="00E62E00">
        <w:rPr>
          <w:color w:val="000000" w:themeColor="text1"/>
        </w:rPr>
        <w:t>proposed project</w:t>
      </w:r>
      <w:r w:rsidR="00D209DE" w:rsidRPr="00760240">
        <w:rPr>
          <w:color w:val="000000" w:themeColor="text1"/>
        </w:rPr>
        <w:t xml:space="preserve">. </w:t>
      </w:r>
    </w:p>
    <w:p w14:paraId="40CF3F1E" w14:textId="1EB7E6DE" w:rsidR="00D209DE" w:rsidRPr="004A5770" w:rsidRDefault="00F027FB" w:rsidP="00D209DE">
      <w:pPr>
        <w:widowControl/>
      </w:pPr>
      <w:r w:rsidRPr="2F71F26F">
        <w:rPr>
          <w:color w:val="000000" w:themeColor="text1"/>
        </w:rPr>
        <w:t>D</w:t>
      </w:r>
      <w:r w:rsidR="00D209DE" w:rsidRPr="2F71F26F">
        <w:rPr>
          <w:color w:val="000000" w:themeColor="text1"/>
        </w:rPr>
        <w:t>escribe</w:t>
      </w:r>
      <w:r w:rsidRPr="2F71F26F">
        <w:rPr>
          <w:color w:val="000000" w:themeColor="text1"/>
        </w:rPr>
        <w:t xml:space="preserve"> </w:t>
      </w:r>
      <w:r w:rsidR="00D209DE" w:rsidRPr="2F71F26F">
        <w:rPr>
          <w:color w:val="000000" w:themeColor="text1"/>
        </w:rPr>
        <w:t xml:space="preserve">any proposed future consultation activities, and outline how the results of that consultation will be used in the ongoing management of the </w:t>
      </w:r>
      <w:r w:rsidR="00E62E00" w:rsidRPr="2F71F26F">
        <w:rPr>
          <w:color w:val="000000" w:themeColor="text1"/>
        </w:rPr>
        <w:t>proposed project</w:t>
      </w:r>
      <w:r w:rsidR="00D209DE" w:rsidRPr="2F71F26F">
        <w:rPr>
          <w:color w:val="000000" w:themeColor="text1"/>
        </w:rPr>
        <w:t>.</w:t>
      </w:r>
      <w:r w:rsidR="0002292A" w:rsidRPr="2F71F26F">
        <w:rPr>
          <w:color w:val="000000" w:themeColor="text1"/>
        </w:rPr>
        <w:t xml:space="preserve"> </w:t>
      </w:r>
      <w:r w:rsidR="00D209DE">
        <w:t xml:space="preserve">Provide information on the development and </w:t>
      </w:r>
      <w:r w:rsidR="00A46304">
        <w:t xml:space="preserve">outcomes of the </w:t>
      </w:r>
      <w:r w:rsidR="00D209DE">
        <w:t>implementation of consultation for the people</w:t>
      </w:r>
      <w:r w:rsidR="00C47338">
        <w:t xml:space="preserve">, </w:t>
      </w:r>
      <w:r w:rsidR="00D209DE">
        <w:t xml:space="preserve">organisations </w:t>
      </w:r>
      <w:r w:rsidR="00C47338">
        <w:t xml:space="preserve">and communities </w:t>
      </w:r>
      <w:r w:rsidR="00D209DE">
        <w:t>identified as affected or interested persons</w:t>
      </w:r>
      <w:r w:rsidR="000219FD">
        <w:t xml:space="preserve"> and </w:t>
      </w:r>
      <w:r w:rsidR="00D209DE">
        <w:t xml:space="preserve">stakeholders for the </w:t>
      </w:r>
      <w:r w:rsidR="00E62E00">
        <w:t>proposed project</w:t>
      </w:r>
      <w:r w:rsidR="00D209DE">
        <w:t xml:space="preserve">. Describe issues of potential concern to all stakeholders at various stages of the </w:t>
      </w:r>
      <w:r w:rsidR="00E62E00">
        <w:t>proposed project</w:t>
      </w:r>
      <w:r w:rsidR="00D209DE">
        <w:t xml:space="preserve"> from project planning to commencement, project </w:t>
      </w:r>
      <w:r w:rsidR="00F17AFF">
        <w:t xml:space="preserve">construction, </w:t>
      </w:r>
      <w:proofErr w:type="gramStart"/>
      <w:r w:rsidR="00D209DE">
        <w:t>operations</w:t>
      </w:r>
      <w:proofErr w:type="gramEnd"/>
      <w:r w:rsidR="00D209DE">
        <w:t xml:space="preserve"> and decommissioning. The description </w:t>
      </w:r>
      <w:r>
        <w:t xml:space="preserve">of the consultation </w:t>
      </w:r>
      <w:r w:rsidR="009C4911">
        <w:t xml:space="preserve">must </w:t>
      </w:r>
      <w:r w:rsidR="00F126E8">
        <w:t xml:space="preserve">address </w:t>
      </w:r>
      <w:r w:rsidR="00D209DE">
        <w:t>the following matters:</w:t>
      </w:r>
    </w:p>
    <w:p w14:paraId="69B533F1" w14:textId="5FFAC599" w:rsidR="00D209DE" w:rsidRPr="00BC276B" w:rsidRDefault="00D209DE" w:rsidP="00BA5747">
      <w:pPr>
        <w:pStyle w:val="Bulletpoint1"/>
      </w:pPr>
      <w:r w:rsidRPr="004A5770">
        <w:t>the objectives of the consultation process</w:t>
      </w:r>
    </w:p>
    <w:p w14:paraId="6796A0C8" w14:textId="77777777" w:rsidR="00D209DE" w:rsidRPr="00BC276B" w:rsidRDefault="00D209DE" w:rsidP="00BA5747">
      <w:pPr>
        <w:pStyle w:val="Bulletpoint1"/>
      </w:pPr>
      <w:r w:rsidRPr="004A5770">
        <w:t>timing of consultation</w:t>
      </w:r>
    </w:p>
    <w:p w14:paraId="18A2F8A4" w14:textId="4F389815" w:rsidR="00D209DE" w:rsidRPr="00BC276B" w:rsidRDefault="00D209DE" w:rsidP="00BA5747">
      <w:pPr>
        <w:pStyle w:val="Bulletpoint1"/>
      </w:pPr>
      <w:r w:rsidRPr="004A5770">
        <w:t>the number and interests of the people</w:t>
      </w:r>
      <w:r w:rsidR="0012158D">
        <w:t>,</w:t>
      </w:r>
      <w:r w:rsidRPr="004A5770">
        <w:t xml:space="preserve"> organisations </w:t>
      </w:r>
      <w:r w:rsidR="0012158D">
        <w:t xml:space="preserve">and communities </w:t>
      </w:r>
      <w:r w:rsidRPr="004A5770">
        <w:t xml:space="preserve">involved in the consultation (particularly the affected and interested persons defined in sections 38 and 41 of the </w:t>
      </w:r>
      <w:r w:rsidR="00785A39">
        <w:t>Environmental Protection Act</w:t>
      </w:r>
      <w:r w:rsidRPr="004A5770">
        <w:t>)</w:t>
      </w:r>
    </w:p>
    <w:p w14:paraId="3F297934" w14:textId="77777777" w:rsidR="00D209DE" w:rsidRPr="00BC276B" w:rsidRDefault="00D209DE" w:rsidP="00BA5747">
      <w:pPr>
        <w:pStyle w:val="Bulletpoint1"/>
      </w:pPr>
      <w:r w:rsidRPr="004A5770">
        <w:t>methods of consultation and communication</w:t>
      </w:r>
    </w:p>
    <w:p w14:paraId="351BA0A0" w14:textId="492F48B4" w:rsidR="00D209DE" w:rsidRPr="00BC276B" w:rsidRDefault="009C4911" w:rsidP="00BA5747">
      <w:pPr>
        <w:pStyle w:val="Bulletpoint1"/>
      </w:pPr>
      <w:r w:rsidRPr="004A5770">
        <w:t xml:space="preserve">consultation process </w:t>
      </w:r>
      <w:r w:rsidR="00D209DE" w:rsidRPr="004A5770">
        <w:t xml:space="preserve">reporting and feedback methods </w:t>
      </w:r>
    </w:p>
    <w:p w14:paraId="23860A4E" w14:textId="7765855D" w:rsidR="0012158D" w:rsidRPr="0012158D" w:rsidRDefault="00D209DE" w:rsidP="0012158D">
      <w:pPr>
        <w:pStyle w:val="Bulletpoint1"/>
      </w:pPr>
      <w:r w:rsidRPr="004A5770">
        <w:t>an assessment explaining how the consultation objectives have been met</w:t>
      </w:r>
    </w:p>
    <w:p w14:paraId="63D25DA3" w14:textId="75A5D4F1" w:rsidR="00C137AD" w:rsidRDefault="00D209DE" w:rsidP="00BA5747">
      <w:pPr>
        <w:pStyle w:val="Bulletpoint1"/>
      </w:pPr>
      <w:r>
        <w:t>an analysis of the issues</w:t>
      </w:r>
      <w:r w:rsidR="0012158D">
        <w:t xml:space="preserve"> and</w:t>
      </w:r>
      <w:r>
        <w:t xml:space="preserve"> </w:t>
      </w:r>
      <w:r w:rsidR="0012158D">
        <w:t xml:space="preserve">views </w:t>
      </w:r>
      <w:r>
        <w:t xml:space="preserve">raised and their completed or planned resolution, including any alterations to the proposed project </w:t>
      </w:r>
      <w:proofErr w:type="gramStart"/>
      <w:r>
        <w:t>as a result of</w:t>
      </w:r>
      <w:proofErr w:type="gramEnd"/>
      <w:r>
        <w:t xml:space="preserve"> </w:t>
      </w:r>
      <w:r w:rsidR="008D0852">
        <w:t>feedback received</w:t>
      </w:r>
      <w:r>
        <w:t>.</w:t>
      </w:r>
    </w:p>
    <w:p w14:paraId="57C51304" w14:textId="77777777" w:rsidR="00C137AD" w:rsidRDefault="00C137AD">
      <w:pPr>
        <w:widowControl/>
        <w:spacing w:before="0" w:after="0"/>
      </w:pPr>
      <w:r>
        <w:br w:type="page"/>
      </w:r>
    </w:p>
    <w:p w14:paraId="185F26FC" w14:textId="541A0478" w:rsidR="00E53725" w:rsidRDefault="00E62E00" w:rsidP="00760240">
      <w:pPr>
        <w:pStyle w:val="NumberedHeading1"/>
      </w:pPr>
      <w:bookmarkStart w:id="739" w:name="_Toc482721967"/>
      <w:bookmarkStart w:id="740" w:name="_Toc482725105"/>
      <w:bookmarkStart w:id="741" w:name="_Toc482725407"/>
      <w:bookmarkStart w:id="742" w:name="_Toc482725832"/>
      <w:bookmarkStart w:id="743" w:name="_Toc482772486"/>
      <w:bookmarkStart w:id="744" w:name="_Toc482804389"/>
      <w:bookmarkStart w:id="745" w:name="_Toc483311953"/>
      <w:bookmarkStart w:id="746" w:name="_Toc483312246"/>
      <w:bookmarkStart w:id="747" w:name="_Toc483314661"/>
      <w:bookmarkStart w:id="748" w:name="_Toc482721969"/>
      <w:bookmarkStart w:id="749" w:name="_Toc482725107"/>
      <w:bookmarkStart w:id="750" w:name="_Toc482725409"/>
      <w:bookmarkStart w:id="751" w:name="_Toc482725834"/>
      <w:bookmarkStart w:id="752" w:name="_Toc482772488"/>
      <w:bookmarkStart w:id="753" w:name="_Toc482804391"/>
      <w:bookmarkStart w:id="754" w:name="_Toc483311955"/>
      <w:bookmarkStart w:id="755" w:name="_Toc483312248"/>
      <w:bookmarkStart w:id="756" w:name="_Toc483314663"/>
      <w:bookmarkStart w:id="757" w:name="_Toc482721982"/>
      <w:bookmarkStart w:id="758" w:name="_Toc482725120"/>
      <w:bookmarkStart w:id="759" w:name="_Toc482725422"/>
      <w:bookmarkStart w:id="760" w:name="_Toc482725847"/>
      <w:bookmarkStart w:id="761" w:name="_Toc482772501"/>
      <w:bookmarkStart w:id="762" w:name="_Toc482804404"/>
      <w:bookmarkStart w:id="763" w:name="_Toc483311968"/>
      <w:bookmarkStart w:id="764" w:name="_Toc483312261"/>
      <w:bookmarkStart w:id="765" w:name="_Toc483314676"/>
      <w:bookmarkStart w:id="766" w:name="_Toc482721983"/>
      <w:bookmarkStart w:id="767" w:name="_Toc482725121"/>
      <w:bookmarkStart w:id="768" w:name="_Toc482725423"/>
      <w:bookmarkStart w:id="769" w:name="_Toc482725848"/>
      <w:bookmarkStart w:id="770" w:name="_Toc482772502"/>
      <w:bookmarkStart w:id="771" w:name="_Toc482804405"/>
      <w:bookmarkStart w:id="772" w:name="_Toc483311969"/>
      <w:bookmarkStart w:id="773" w:name="_Toc483312262"/>
      <w:bookmarkStart w:id="774" w:name="_Toc483314677"/>
      <w:bookmarkStart w:id="775" w:name="_Toc97224679"/>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lastRenderedPageBreak/>
        <w:t>Proposed project</w:t>
      </w:r>
      <w:r w:rsidR="00E53725" w:rsidRPr="00E53725">
        <w:t xml:space="preserve"> description</w:t>
      </w:r>
      <w:r w:rsidR="00265C89">
        <w:t xml:space="preserve"> and alternatives</w:t>
      </w:r>
      <w:bookmarkEnd w:id="775"/>
    </w:p>
    <w:p w14:paraId="15675330" w14:textId="20F00A00" w:rsidR="00834915" w:rsidRDefault="0071323F" w:rsidP="00795381">
      <w:pPr>
        <w:widowControl/>
      </w:pPr>
      <w:r>
        <w:t>D</w:t>
      </w:r>
      <w:r w:rsidR="00E53725" w:rsidRPr="00E53725">
        <w:t xml:space="preserve">escribe all aspects </w:t>
      </w:r>
      <w:r w:rsidR="00E43DAC">
        <w:t xml:space="preserve">of the </w:t>
      </w:r>
      <w:r w:rsidR="00E82B30">
        <w:t xml:space="preserve">proposed </w:t>
      </w:r>
      <w:r w:rsidR="00E43DAC">
        <w:t>project that are covered by the EIS</w:t>
      </w:r>
      <w:r w:rsidR="00834915">
        <w:t>’s</w:t>
      </w:r>
      <w:r w:rsidR="00E43DAC">
        <w:t xml:space="preserve"> </w:t>
      </w:r>
      <w:r w:rsidR="00E53725" w:rsidRPr="00E53725">
        <w:t>assessment</w:t>
      </w:r>
      <w:r w:rsidR="00E43DAC">
        <w:t xml:space="preserve">. If there are any </w:t>
      </w:r>
      <w:r w:rsidR="00E43DAC" w:rsidRPr="00E53725">
        <w:t xml:space="preserve">aspects </w:t>
      </w:r>
      <w:r w:rsidR="00E43DAC">
        <w:t xml:space="preserve">of the </w:t>
      </w:r>
      <w:r w:rsidR="00E82B30">
        <w:t xml:space="preserve">proposed </w:t>
      </w:r>
      <w:r w:rsidR="00E43DAC">
        <w:t>project that would be assessed separately, describe what they are, and how they would be assessed and approved</w:t>
      </w:r>
      <w:r w:rsidR="00E53725" w:rsidRPr="00E53725">
        <w:t xml:space="preserve">. </w:t>
      </w:r>
      <w:r w:rsidR="002B416F">
        <w:t xml:space="preserve">If the proposed project is an expansion of an existing activity, clearly state the linkages, overlap and separation between them. </w:t>
      </w:r>
    </w:p>
    <w:p w14:paraId="695559EB" w14:textId="45E228DD" w:rsidR="00C72DB6" w:rsidRPr="00C035CD" w:rsidRDefault="00E53725" w:rsidP="00A83283">
      <w:pPr>
        <w:widowControl/>
      </w:pPr>
      <w:r>
        <w:t xml:space="preserve">The project </w:t>
      </w:r>
      <w:r w:rsidRPr="008D7384">
        <w:t xml:space="preserve">description </w:t>
      </w:r>
      <w:r w:rsidRPr="006A4C8D">
        <w:t>must</w:t>
      </w:r>
      <w:r w:rsidRPr="008D7384">
        <w:t xml:space="preserve"> include</w:t>
      </w:r>
      <w:r>
        <w:t xml:space="preserve"> all on and off lease activities relevant to the </w:t>
      </w:r>
      <w:r w:rsidR="00E62E00">
        <w:t>proposed project</w:t>
      </w:r>
      <w:r>
        <w:t xml:space="preserve"> including construction, </w:t>
      </w:r>
      <w:proofErr w:type="gramStart"/>
      <w:r>
        <w:t>operation</w:t>
      </w:r>
      <w:proofErr w:type="gramEnd"/>
      <w:r>
        <w:t xml:space="preserve"> and decommissioning activities. If the delivery of the </w:t>
      </w:r>
      <w:r w:rsidR="00E62E00">
        <w:t>proposed project</w:t>
      </w:r>
      <w:r>
        <w:t xml:space="preserve"> is to be staged, </w:t>
      </w:r>
      <w:r w:rsidR="008E058F">
        <w:t xml:space="preserve">describe </w:t>
      </w:r>
      <w:r>
        <w:t>the nature and timing of the stages.</w:t>
      </w:r>
      <w:r w:rsidR="00451799">
        <w:t xml:space="preserve"> </w:t>
      </w:r>
    </w:p>
    <w:p w14:paraId="0A677B0B" w14:textId="22A025D6" w:rsidR="00E53725" w:rsidRPr="00E53725" w:rsidRDefault="00E53725" w:rsidP="00147C81">
      <w:pPr>
        <w:pStyle w:val="NumberedHeading2"/>
      </w:pPr>
      <w:bookmarkStart w:id="776" w:name="_Toc97224680"/>
      <w:r w:rsidRPr="00E53725">
        <w:t xml:space="preserve">Proposed </w:t>
      </w:r>
      <w:r w:rsidR="005F319B">
        <w:t>project</w:t>
      </w:r>
      <w:bookmarkEnd w:id="776"/>
    </w:p>
    <w:p w14:paraId="3EE81356" w14:textId="10467257" w:rsidR="00E53725" w:rsidRPr="00C035CD" w:rsidRDefault="001E5944" w:rsidP="00BA5747">
      <w:r>
        <w:t>D</w:t>
      </w:r>
      <w:r w:rsidR="00E53725">
        <w:t xml:space="preserve">escribe and illustrate the following specific information about the </w:t>
      </w:r>
      <w:r w:rsidR="00E4522B">
        <w:t xml:space="preserve">proposed </w:t>
      </w:r>
      <w:r w:rsidR="00E53C1D">
        <w:t>project</w:t>
      </w:r>
      <w:r w:rsidR="00E53725">
        <w:t>:</w:t>
      </w:r>
    </w:p>
    <w:p w14:paraId="683AA8E0" w14:textId="699680BE" w:rsidR="00E53725" w:rsidRPr="00BC276B" w:rsidRDefault="00E62E00" w:rsidP="00BA5747">
      <w:pPr>
        <w:pStyle w:val="Bulletpoint1"/>
      </w:pPr>
      <w:r>
        <w:t>proposed project</w:t>
      </w:r>
      <w:r w:rsidR="00E53725">
        <w:t xml:space="preserve"> title</w:t>
      </w:r>
    </w:p>
    <w:p w14:paraId="2D6D8306" w14:textId="4DD5F840" w:rsidR="00E53725" w:rsidRPr="00BC276B" w:rsidRDefault="00E62E00" w:rsidP="00BA5747">
      <w:pPr>
        <w:pStyle w:val="Bulletpoint1"/>
      </w:pPr>
      <w:r>
        <w:t>proposed project</w:t>
      </w:r>
      <w:r w:rsidR="00E53725">
        <w:t xml:space="preserve"> objectives</w:t>
      </w:r>
    </w:p>
    <w:p w14:paraId="5D485B5D" w14:textId="77777777" w:rsidR="00E53725" w:rsidRPr="00BC276B" w:rsidRDefault="00E53725" w:rsidP="00BA5747">
      <w:pPr>
        <w:pStyle w:val="Bulletpoint1"/>
      </w:pPr>
      <w:r>
        <w:t>expected capital expenditure</w:t>
      </w:r>
    </w:p>
    <w:p w14:paraId="3BE5E4FD" w14:textId="794E155D" w:rsidR="00E53725" w:rsidRDefault="00E53725" w:rsidP="00BA5747">
      <w:pPr>
        <w:pStyle w:val="Bulletpoint1"/>
      </w:pPr>
      <w:r>
        <w:t xml:space="preserve">rationale for the </w:t>
      </w:r>
      <w:r w:rsidR="00E4522B">
        <w:t>proposed project</w:t>
      </w:r>
    </w:p>
    <w:p w14:paraId="439694CF" w14:textId="2343E8B9" w:rsidR="00155C35" w:rsidRPr="00BC276B" w:rsidRDefault="00155C35" w:rsidP="00155C35">
      <w:pPr>
        <w:pStyle w:val="Bulletpoint1"/>
      </w:pPr>
      <w:r w:rsidRPr="00155C35">
        <w:t>background to the project’s development</w:t>
      </w:r>
      <w:r w:rsidR="006726CC">
        <w:t xml:space="preserve"> and justification for its need</w:t>
      </w:r>
    </w:p>
    <w:p w14:paraId="7D8E8E74" w14:textId="6687ACD5" w:rsidR="00E53725" w:rsidRPr="00BC276B" w:rsidRDefault="00E4522B" w:rsidP="00BA5747">
      <w:pPr>
        <w:pStyle w:val="Bulletpoint1"/>
      </w:pPr>
      <w:r>
        <w:t>proposed project</w:t>
      </w:r>
      <w:r w:rsidR="00E53725">
        <w:t xml:space="preserve"> description, including the nature and scale of all project components and activities </w:t>
      </w:r>
    </w:p>
    <w:p w14:paraId="60FC0275" w14:textId="77777777" w:rsidR="00E53725" w:rsidRPr="00BC276B" w:rsidRDefault="00E53725" w:rsidP="00BA5747">
      <w:pPr>
        <w:pStyle w:val="Bulletpoint1"/>
      </w:pPr>
      <w:r>
        <w:t>whether it is a greenfield or brownfield site</w:t>
      </w:r>
    </w:p>
    <w:p w14:paraId="4593D713" w14:textId="77777777" w:rsidR="00835C28" w:rsidRPr="00BC276B" w:rsidRDefault="00835C28" w:rsidP="00BA5747">
      <w:pPr>
        <w:pStyle w:val="Bulletpoint1"/>
      </w:pPr>
      <w:r w:rsidRPr="00835C28">
        <w:t>power and water supply</w:t>
      </w:r>
    </w:p>
    <w:p w14:paraId="45782975" w14:textId="2DDB5342" w:rsidR="00835C28" w:rsidRPr="00BC276B" w:rsidRDefault="00835C28" w:rsidP="00BA5747">
      <w:pPr>
        <w:pStyle w:val="Bulletpoint1"/>
      </w:pPr>
      <w:r>
        <w:t>transport requirements</w:t>
      </w:r>
    </w:p>
    <w:p w14:paraId="3EF72855" w14:textId="7DFE5718" w:rsidR="00E53725" w:rsidRPr="00BC276B" w:rsidRDefault="00E53725" w:rsidP="00BA5747">
      <w:pPr>
        <w:pStyle w:val="Bulletpoint1"/>
      </w:pPr>
      <w:r>
        <w:t xml:space="preserve">regional and local context of the </w:t>
      </w:r>
      <w:r w:rsidR="00E4522B">
        <w:t>proposed project</w:t>
      </w:r>
      <w:r>
        <w:t>’s footprint</w:t>
      </w:r>
      <w:r w:rsidR="00F027FB">
        <w:t>, including</w:t>
      </w:r>
      <w:r>
        <w:t xml:space="preserve"> maps at suitable scales</w:t>
      </w:r>
    </w:p>
    <w:p w14:paraId="2AD318F3" w14:textId="629465E7" w:rsidR="00AB71A5" w:rsidRPr="00BC276B" w:rsidRDefault="00AB71A5" w:rsidP="00BA5747">
      <w:pPr>
        <w:pStyle w:val="Bulletpoint1"/>
      </w:pPr>
      <w:r>
        <w:t>proposed timing of the development, including construction staging</w:t>
      </w:r>
      <w:r w:rsidR="000D5543">
        <w:t xml:space="preserve">, </w:t>
      </w:r>
      <w:r>
        <w:t xml:space="preserve">likely schedule of works </w:t>
      </w:r>
      <w:r w:rsidR="000D5543">
        <w:t xml:space="preserve">and anticipated mine life </w:t>
      </w:r>
      <w:r w:rsidR="00565F1E">
        <w:rPr>
          <w:i/>
          <w:color w:val="FF0000"/>
        </w:rPr>
        <w:t>[</w:t>
      </w:r>
      <w:r w:rsidR="00F55879">
        <w:rPr>
          <w:i/>
          <w:color w:val="FF0000"/>
        </w:rPr>
        <w:t xml:space="preserve">delete if not </w:t>
      </w:r>
      <w:r w:rsidR="0003353A">
        <w:rPr>
          <w:i/>
          <w:color w:val="FF0000"/>
        </w:rPr>
        <w:t>relevant</w:t>
      </w:r>
      <w:r w:rsidR="00565F1E">
        <w:rPr>
          <w:i/>
          <w:color w:val="FF0000"/>
        </w:rPr>
        <w:t>]</w:t>
      </w:r>
    </w:p>
    <w:p w14:paraId="7F70F478" w14:textId="27D1BF28" w:rsidR="00E53725" w:rsidRPr="00BC276B" w:rsidRDefault="00E53725" w:rsidP="00BA5747">
      <w:pPr>
        <w:pStyle w:val="Bulletpoint1"/>
      </w:pPr>
      <w:r>
        <w:t>relationship to other major projects</w:t>
      </w:r>
      <w:r w:rsidR="00155C35">
        <w:t>,</w:t>
      </w:r>
      <w:r w:rsidR="00AB71A5">
        <w:t xml:space="preserve"> </w:t>
      </w:r>
      <w:proofErr w:type="gramStart"/>
      <w:r w:rsidR="00AB71A5">
        <w:t>developments</w:t>
      </w:r>
      <w:proofErr w:type="gramEnd"/>
      <w:r>
        <w:t xml:space="preserve"> </w:t>
      </w:r>
      <w:r w:rsidR="00155C35">
        <w:t xml:space="preserve">or actions </w:t>
      </w:r>
      <w:r>
        <w:t xml:space="preserve">of which the </w:t>
      </w:r>
      <w:r w:rsidRPr="008D7384">
        <w:t xml:space="preserve">proponent </w:t>
      </w:r>
      <w:r w:rsidRPr="006A4C8D">
        <w:t>is</w:t>
      </w:r>
      <w:r w:rsidRPr="008D7384">
        <w:t xml:space="preserve"> reasonably</w:t>
      </w:r>
      <w:r>
        <w:t xml:space="preserve"> aware</w:t>
      </w:r>
    </w:p>
    <w:p w14:paraId="2B5FA9C3" w14:textId="77777777" w:rsidR="00E53725" w:rsidRPr="00BC276B" w:rsidRDefault="00E53725" w:rsidP="00BA5747">
      <w:pPr>
        <w:pStyle w:val="Bulletpoint1"/>
      </w:pPr>
      <w:r>
        <w:t>the workforce numbers for all project phases</w:t>
      </w:r>
    </w:p>
    <w:p w14:paraId="10007596" w14:textId="77777777" w:rsidR="00E53725" w:rsidRPr="00BC276B" w:rsidRDefault="00E53725" w:rsidP="00BA5747">
      <w:pPr>
        <w:pStyle w:val="Bulletpoint1"/>
      </w:pPr>
      <w:r>
        <w:t>where personnel would be accommodated and the likely recruitment and rostering arrangements to be adopted</w:t>
      </w:r>
    </w:p>
    <w:p w14:paraId="5EEE8A8C" w14:textId="3C25F4FC" w:rsidR="000219FD" w:rsidRPr="00BC276B" w:rsidRDefault="00AB71A5" w:rsidP="00BA5747">
      <w:pPr>
        <w:pStyle w:val="Bulletpoint1"/>
      </w:pPr>
      <w:r>
        <w:t xml:space="preserve">proposed </w:t>
      </w:r>
      <w:r w:rsidR="00E53725">
        <w:t xml:space="preserve">travel </w:t>
      </w:r>
      <w:r>
        <w:t xml:space="preserve">arrangements </w:t>
      </w:r>
      <w:r w:rsidR="00E53725">
        <w:t xml:space="preserve">of the workforce to and from work, including use of a </w:t>
      </w:r>
      <w:r w:rsidR="0098768D">
        <w:t>fly-in-fly-out (FIFO) workforce</w:t>
      </w:r>
      <w:r w:rsidR="00E53725">
        <w:t xml:space="preserve">. </w:t>
      </w:r>
    </w:p>
    <w:p w14:paraId="5FAC658D" w14:textId="67CC1F93" w:rsidR="007E4FA0" w:rsidRPr="00E53725" w:rsidRDefault="007E4FA0" w:rsidP="00147C81">
      <w:pPr>
        <w:pStyle w:val="NumberedHeading2"/>
      </w:pPr>
      <w:bookmarkStart w:id="777" w:name="_Toc97224681"/>
      <w:r w:rsidRPr="00E53725">
        <w:t>Site description</w:t>
      </w:r>
      <w:bookmarkEnd w:id="777"/>
    </w:p>
    <w:p w14:paraId="73C0BC65" w14:textId="629611F5" w:rsidR="007E4FA0" w:rsidRPr="00C035CD" w:rsidRDefault="007E4FA0" w:rsidP="00BA5747">
      <w:r w:rsidRPr="00C035CD">
        <w:t xml:space="preserve">Provide real property descriptions of the </w:t>
      </w:r>
      <w:r w:rsidR="00E4522B" w:rsidRPr="00C035CD">
        <w:t>proposed project</w:t>
      </w:r>
      <w:r w:rsidRPr="00C035CD">
        <w:t xml:space="preserve"> land and adjacent properties, any easements, any existing underlying resource tenures, and identification number of any resource activity lease for the </w:t>
      </w:r>
      <w:r w:rsidR="00E4522B" w:rsidRPr="00C035CD">
        <w:t>proposed project</w:t>
      </w:r>
      <w:r w:rsidRPr="00C035CD">
        <w:t xml:space="preserve"> land that is subject to </w:t>
      </w:r>
      <w:r w:rsidR="001D092E">
        <w:t xml:space="preserve">the </w:t>
      </w:r>
      <w:r w:rsidRPr="00C035CD">
        <w:t xml:space="preserve">application. </w:t>
      </w:r>
    </w:p>
    <w:p w14:paraId="4408574B" w14:textId="13517CA5" w:rsidR="007E4FA0" w:rsidRPr="00C035CD" w:rsidRDefault="007E4FA0" w:rsidP="00BA5747">
      <w:r w:rsidRPr="00C035CD">
        <w:t xml:space="preserve">Describe and illustrate with scaled maps the key infrastructure in and around the site, including state-controlled and local roads, rail lines and loading yards, airfields, ports or jetties, electricity transmission infrastructure, pipelines, and any other infrastructure in the region relevant to the </w:t>
      </w:r>
      <w:r w:rsidR="00E4522B" w:rsidRPr="00C035CD">
        <w:t>proposed project</w:t>
      </w:r>
      <w:r w:rsidRPr="00C035CD">
        <w:t>.</w:t>
      </w:r>
    </w:p>
    <w:p w14:paraId="0F09A19B" w14:textId="349F1D8D" w:rsidR="007E4FA0" w:rsidRPr="00C035CD" w:rsidRDefault="007E4FA0" w:rsidP="00BA5747">
      <w:r w:rsidRPr="00C035CD">
        <w:t xml:space="preserve">Describe and illustrate the topography of the </w:t>
      </w:r>
      <w:r w:rsidR="00E4522B" w:rsidRPr="00C035CD">
        <w:t>proposed project</w:t>
      </w:r>
      <w:r w:rsidRPr="00C035CD">
        <w:t xml:space="preserve"> site and surrounding area</w:t>
      </w:r>
      <w:r w:rsidR="007455D4">
        <w:t>;</w:t>
      </w:r>
      <w:r w:rsidRPr="00C035CD">
        <w:t xml:space="preserve"> highlight </w:t>
      </w:r>
      <w:r w:rsidR="00F027FB" w:rsidRPr="00C035CD">
        <w:t xml:space="preserve">and identify </w:t>
      </w:r>
      <w:r w:rsidRPr="00C035CD">
        <w:t xml:space="preserve">any significant features shown on the maps. Map the location and boundaries of the </w:t>
      </w:r>
      <w:r w:rsidR="00E4522B" w:rsidRPr="00C035CD">
        <w:t>proposed project</w:t>
      </w:r>
      <w:r w:rsidRPr="00C035CD">
        <w:t xml:space="preserve">’s footprint including all infrastructure elements and development necessary for the </w:t>
      </w:r>
      <w:r w:rsidR="00E4522B" w:rsidRPr="00C035CD">
        <w:t>proposed project</w:t>
      </w:r>
      <w:r w:rsidRPr="00C035CD">
        <w:t xml:space="preserve">. Show all key aspects including excavations, stockpiles, areas of fill, </w:t>
      </w:r>
      <w:r w:rsidR="003677DE" w:rsidRPr="00C035CD">
        <w:t xml:space="preserve">subsidence areas, </w:t>
      </w:r>
      <w:r w:rsidRPr="00C035CD">
        <w:t xml:space="preserve">services infrastructure, plant locations, water or tailings storages, buildings, bridges and culvert, haul and access roads, causeways, stockpile areas, barge loading facilities and any areas of </w:t>
      </w:r>
      <w:r w:rsidR="00F027FB" w:rsidRPr="00C035CD">
        <w:t xml:space="preserve">dredging or </w:t>
      </w:r>
      <w:r w:rsidRPr="00C035CD">
        <w:t xml:space="preserve">bed levelling. Include discussion of any environmental design features of these facilities including bunding of storage facilities. </w:t>
      </w:r>
    </w:p>
    <w:p w14:paraId="48BCFF5D" w14:textId="573D70A7" w:rsidR="00A01BB3" w:rsidRDefault="007E4FA0" w:rsidP="00BA5747">
      <w:r>
        <w:t xml:space="preserve">Describe and map </w:t>
      </w:r>
      <w:r w:rsidR="00F44084">
        <w:t xml:space="preserve">the spatial distribution and </w:t>
      </w:r>
      <w:r>
        <w:t xml:space="preserve">cross-sections </w:t>
      </w:r>
      <w:r w:rsidR="00A01BB3">
        <w:t xml:space="preserve">of geological and terrestrial and/or coastal landforms of the proposed project area in a suitable electronic format. Provide detailed spatial information in a suitable electronic format, that clearly shows the boundaries of water catchments that are significant for the drainage of the project site, including the location of waterways as defined under the </w:t>
      </w:r>
      <w:r w:rsidR="00A01BB3" w:rsidRPr="008369F8">
        <w:rPr>
          <w:i/>
          <w:iCs/>
        </w:rPr>
        <w:t>Fisheries Act 1994</w:t>
      </w:r>
      <w:r w:rsidR="00A01BB3">
        <w:t xml:space="preserve">. Provide detailed spatial information in a suitable electronic format that clearly shows geological structures, such as aquifers, faults and </w:t>
      </w:r>
      <w:r w:rsidR="00A01BB3">
        <w:lastRenderedPageBreak/>
        <w:t xml:space="preserve">economic resources that could have an influence on, or be influenced by, the proposed project’s activities. </w:t>
      </w:r>
    </w:p>
    <w:p w14:paraId="54D29E33" w14:textId="485741DE" w:rsidR="007E4FA0" w:rsidRPr="00C035CD" w:rsidRDefault="007E4FA0" w:rsidP="00BA5747">
      <w:r w:rsidRPr="00C035CD">
        <w:t xml:space="preserve">Describe and illustrate the precise location of the </w:t>
      </w:r>
      <w:r w:rsidR="00E4522B" w:rsidRPr="00C035CD">
        <w:t>proposed project</w:t>
      </w:r>
      <w:r w:rsidRPr="00C035CD">
        <w:t xml:space="preserve"> in relation to any designated and protected areas and waterbodies. This is to include the location of any proposed buffers surrounding the working areas and lands identified for conservation, either through retention in their current natural state or to be rehabilitated. </w:t>
      </w:r>
    </w:p>
    <w:p w14:paraId="2F0BF97F" w14:textId="44B25777" w:rsidR="007E4FA0" w:rsidRDefault="007E4FA0" w:rsidP="00BA5747">
      <w:r w:rsidRPr="00C035CD">
        <w:t xml:space="preserve">Describe, </w:t>
      </w:r>
      <w:proofErr w:type="gramStart"/>
      <w:r w:rsidRPr="00C035CD">
        <w:t>map</w:t>
      </w:r>
      <w:proofErr w:type="gramEnd"/>
      <w:r w:rsidRPr="00C035CD">
        <w:t xml:space="preserve"> and illustrate </w:t>
      </w:r>
      <w:r w:rsidR="00760F13">
        <w:t xml:space="preserve">land and </w:t>
      </w:r>
      <w:r w:rsidRPr="00C035CD">
        <w:t xml:space="preserve">soil </w:t>
      </w:r>
      <w:r w:rsidR="00760F13">
        <w:t>resources (</w:t>
      </w:r>
      <w:r w:rsidRPr="00C035CD">
        <w:t>types and profiles</w:t>
      </w:r>
      <w:r w:rsidR="00760F13">
        <w:t>)</w:t>
      </w:r>
      <w:r w:rsidRPr="00C035CD">
        <w:t xml:space="preserve"> of the </w:t>
      </w:r>
      <w:r w:rsidR="00E4522B" w:rsidRPr="00C035CD">
        <w:t>proposed project</w:t>
      </w:r>
      <w:r w:rsidRPr="00C035CD">
        <w:t xml:space="preserve"> area at a scale relevant to the site</w:t>
      </w:r>
      <w:r w:rsidR="00FA4EBE">
        <w:t xml:space="preserve"> and in accordance with relevant guidelines</w:t>
      </w:r>
      <w:r w:rsidRPr="00C035CD">
        <w:t xml:space="preserve">. Identify soils that would require </w:t>
      </w:r>
      <w:proofErr w:type="gramStart"/>
      <w:r w:rsidRPr="00C035CD">
        <w:t>particular management</w:t>
      </w:r>
      <w:proofErr w:type="gramEnd"/>
      <w:r w:rsidRPr="00C035CD">
        <w:t xml:space="preserve"> due to wetness, erosivity, depth, acidity, salinity or other feature, including acid </w:t>
      </w:r>
      <w:proofErr w:type="spellStart"/>
      <w:r w:rsidRPr="00C035CD">
        <w:t>sulfate</w:t>
      </w:r>
      <w:proofErr w:type="spellEnd"/>
      <w:r w:rsidRPr="00C035CD">
        <w:t xml:space="preserve"> soils.</w:t>
      </w:r>
    </w:p>
    <w:p w14:paraId="796F5759" w14:textId="2741B175" w:rsidR="0046184B" w:rsidRPr="00C035CD" w:rsidRDefault="0046184B" w:rsidP="00BA5747">
      <w:r w:rsidRPr="00C035CD">
        <w:t xml:space="preserve">Describe with concept and layout plans, </w:t>
      </w:r>
      <w:r w:rsidR="00ED7E45" w:rsidRPr="00C035CD">
        <w:t xml:space="preserve">in both </w:t>
      </w:r>
      <w:r w:rsidR="00F027FB" w:rsidRPr="00C035CD">
        <w:t>plan</w:t>
      </w:r>
      <w:r w:rsidR="00ED7E45" w:rsidRPr="00C035CD">
        <w:t>- and cross-section views</w:t>
      </w:r>
      <w:r w:rsidR="00F027FB" w:rsidRPr="00C035CD">
        <w:t xml:space="preserve">, </w:t>
      </w:r>
      <w:r w:rsidRPr="00C035CD">
        <w:t xml:space="preserve">requirements for constructing, </w:t>
      </w:r>
      <w:proofErr w:type="gramStart"/>
      <w:r w:rsidRPr="00C035CD">
        <w:t>upgrading</w:t>
      </w:r>
      <w:proofErr w:type="gramEnd"/>
      <w:r w:rsidRPr="00C035CD">
        <w:t xml:space="preserve"> or relocating all infrastructure associated with the </w:t>
      </w:r>
      <w:r w:rsidR="00E4522B" w:rsidRPr="00C035CD">
        <w:t>proposed project</w:t>
      </w:r>
      <w:r w:rsidRPr="00C035CD">
        <w:t xml:space="preserve">. Show the locations of any necessary infrastructure easements on the plans, including infrastructure such as roads, rail (and the rail corridor), level crossings, conveyors, bridges, jetties, ferries, tracks and pathways, </w:t>
      </w:r>
      <w:proofErr w:type="gramStart"/>
      <w:r w:rsidRPr="00C035CD">
        <w:t>dams</w:t>
      </w:r>
      <w:proofErr w:type="gramEnd"/>
      <w:r w:rsidRPr="00C035CD">
        <w:t xml:space="preserve"> and weirs, bore fields, power lines and other cables, wireless technology (such as microwave telecommunications), and pipelines for any services, whether underground or above.</w:t>
      </w:r>
    </w:p>
    <w:p w14:paraId="3F76E5D9" w14:textId="5686CA06" w:rsidR="005F319B" w:rsidRDefault="005F319B" w:rsidP="00147C81">
      <w:pPr>
        <w:pStyle w:val="NumberedHeading2"/>
      </w:pPr>
      <w:bookmarkStart w:id="778" w:name="_Toc97224682"/>
      <w:r>
        <w:t xml:space="preserve">Siting and management of </w:t>
      </w:r>
      <w:r w:rsidR="00DC6ED8">
        <w:t xml:space="preserve">coal seam gas </w:t>
      </w:r>
      <w:r>
        <w:t>activities</w:t>
      </w:r>
      <w:bookmarkEnd w:id="778"/>
    </w:p>
    <w:p w14:paraId="4F5C7AB1" w14:textId="5F0E7788" w:rsidR="005F319B" w:rsidRPr="0003353A" w:rsidRDefault="005F319B" w:rsidP="005F319B">
      <w:pPr>
        <w:widowControl/>
        <w:rPr>
          <w:i/>
          <w:vanish/>
          <w:color w:val="FF0000"/>
        </w:rPr>
      </w:pPr>
      <w:r w:rsidRPr="0003353A">
        <w:rPr>
          <w:i/>
          <w:vanish/>
          <w:color w:val="FF0000"/>
        </w:rPr>
        <w:t xml:space="preserve">[This section is only for </w:t>
      </w:r>
      <w:r w:rsidR="00E62E00" w:rsidRPr="0003353A">
        <w:rPr>
          <w:i/>
          <w:vanish/>
          <w:color w:val="FF0000"/>
        </w:rPr>
        <w:t xml:space="preserve">proposed </w:t>
      </w:r>
      <w:r w:rsidRPr="0003353A">
        <w:rPr>
          <w:i/>
          <w:vanish/>
          <w:color w:val="FF0000"/>
        </w:rPr>
        <w:t>CSG projects—delete it if it is not relevant]</w:t>
      </w:r>
    </w:p>
    <w:p w14:paraId="29DBAF5E" w14:textId="33FC46F2" w:rsidR="005F319B" w:rsidRDefault="005F319B" w:rsidP="005F319B">
      <w:pPr>
        <w:widowControl/>
      </w:pPr>
      <w:r w:rsidRPr="0003353A">
        <w:t xml:space="preserve">The EIS </w:t>
      </w:r>
      <w:r w:rsidRPr="006A4C8D">
        <w:t>must</w:t>
      </w:r>
      <w:r w:rsidRPr="0003353A">
        <w:t xml:space="preserve"> provide as much information as possible on what is planned for the </w:t>
      </w:r>
      <w:r w:rsidR="0068633C" w:rsidRPr="0003353A">
        <w:t>coal seam gas (</w:t>
      </w:r>
      <w:r w:rsidRPr="0003353A">
        <w:t>CSG</w:t>
      </w:r>
      <w:r w:rsidR="0068633C" w:rsidRPr="0003353A">
        <w:t>)</w:t>
      </w:r>
      <w:r>
        <w:t xml:space="preserve"> development. </w:t>
      </w:r>
      <w:r w:rsidR="00540D2C">
        <w:t>The department</w:t>
      </w:r>
      <w:r>
        <w:t xml:space="preserve"> recognises that due to the nature of CSG developments, it might not be possible for the EIS to describe and address the exact location of all wells, </w:t>
      </w:r>
      <w:proofErr w:type="gramStart"/>
      <w:r>
        <w:t>pipelines</w:t>
      </w:r>
      <w:proofErr w:type="gramEnd"/>
      <w:r>
        <w:t xml:space="preserve"> and other associated infrastructure throughout the life of the </w:t>
      </w:r>
      <w:r w:rsidR="00E4522B">
        <w:t>proposed project</w:t>
      </w:r>
      <w:r>
        <w:t xml:space="preserve">. Nevertheless, to the greatest extent possible, the EIS must provide </w:t>
      </w:r>
      <w:r w:rsidR="00DC6ED8">
        <w:t xml:space="preserve">the following </w:t>
      </w:r>
      <w:r>
        <w:t xml:space="preserve">information on the locations and methodology that will be used to site </w:t>
      </w:r>
      <w:r w:rsidR="00E4522B">
        <w:t>proposed project</w:t>
      </w:r>
      <w:r>
        <w:t xml:space="preserve"> facilities</w:t>
      </w:r>
      <w:r w:rsidR="005E0939">
        <w:t>:</w:t>
      </w:r>
    </w:p>
    <w:p w14:paraId="6BE38588" w14:textId="068ECB59" w:rsidR="005F319B" w:rsidRPr="00BC276B" w:rsidRDefault="005F319B" w:rsidP="00BA5747">
      <w:pPr>
        <w:pStyle w:val="Bulletpoint1"/>
      </w:pPr>
      <w:r>
        <w:t xml:space="preserve">the conceptual framework that describes how wells, gathering systems and production facilities </w:t>
      </w:r>
      <w:r w:rsidR="00950090">
        <w:t xml:space="preserve">would </w:t>
      </w:r>
      <w:r>
        <w:t>be arranged to produce gas</w:t>
      </w:r>
    </w:p>
    <w:p w14:paraId="1286B130" w14:textId="77777777" w:rsidR="005F319B" w:rsidRPr="00BC276B" w:rsidRDefault="005F319B" w:rsidP="00BA5747">
      <w:pPr>
        <w:pStyle w:val="Bulletpoint1"/>
      </w:pPr>
      <w:r>
        <w:t xml:space="preserve">preliminary field development plans (based on concept engineering design) that </w:t>
      </w:r>
      <w:r w:rsidR="00F027FB">
        <w:t xml:space="preserve">identify </w:t>
      </w:r>
      <w:r>
        <w:t>priority areas for development and detail on how development may be undertaken</w:t>
      </w:r>
    </w:p>
    <w:p w14:paraId="54483ECD" w14:textId="77777777" w:rsidR="005F319B" w:rsidRPr="00BC276B" w:rsidRDefault="005F319B" w:rsidP="00BA5747">
      <w:pPr>
        <w:pStyle w:val="Bulletpoint1"/>
      </w:pPr>
      <w:r>
        <w:t>how environmental, landholder and cultural heritage preliminary constraints analysis guides the front-end engineering design process</w:t>
      </w:r>
    </w:p>
    <w:p w14:paraId="729E196F" w14:textId="2F1BDC37" w:rsidR="005F319B" w:rsidRPr="00BC276B" w:rsidRDefault="005F319B" w:rsidP="00BA5747">
      <w:pPr>
        <w:pStyle w:val="Bulletpoint1"/>
      </w:pPr>
      <w:r>
        <w:t xml:space="preserve">how foreseeable or likely actions related to the construction and operation of the </w:t>
      </w:r>
      <w:r w:rsidR="00E4522B">
        <w:t>proposed project</w:t>
      </w:r>
      <w:r>
        <w:t xml:space="preserve"> </w:t>
      </w:r>
      <w:r w:rsidR="00950090">
        <w:t xml:space="preserve">may </w:t>
      </w:r>
      <w:r>
        <w:t>impact on environmental values</w:t>
      </w:r>
    </w:p>
    <w:p w14:paraId="3642A4CC" w14:textId="0EC0176E" w:rsidR="005F319B" w:rsidRPr="00BC276B" w:rsidRDefault="005F319B" w:rsidP="00BA5747">
      <w:pPr>
        <w:pStyle w:val="Bulletpoint1"/>
      </w:pPr>
      <w:r>
        <w:t xml:space="preserve">how the identified potential </w:t>
      </w:r>
      <w:r w:rsidR="000A4ABF">
        <w:t xml:space="preserve">impacts of the </w:t>
      </w:r>
      <w:r w:rsidR="00E4522B">
        <w:t>proposed project</w:t>
      </w:r>
      <w:r>
        <w:t xml:space="preserve"> would be considered in final </w:t>
      </w:r>
      <w:r w:rsidR="00E4522B">
        <w:t>project</w:t>
      </w:r>
      <w:r>
        <w:t xml:space="preserve"> design and layout including how this process would facilitate avoiding and minimising adverse impacts.</w:t>
      </w:r>
    </w:p>
    <w:p w14:paraId="35B8E81F" w14:textId="7A4F8EEE" w:rsidR="005F319B" w:rsidRDefault="005F319B" w:rsidP="005F319B">
      <w:pPr>
        <w:widowControl/>
      </w:pPr>
      <w:r>
        <w:t>Provide maps showing the results of the constraints analysis at scales that allow stakeholders to appreciate both the wider scale of the development and how their own interests (</w:t>
      </w:r>
      <w:proofErr w:type="gramStart"/>
      <w:r>
        <w:t>e.g.</w:t>
      </w:r>
      <w:proofErr w:type="gramEnd"/>
      <w:r>
        <w:t xml:space="preserve"> their landholdings) might be affected.</w:t>
      </w:r>
    </w:p>
    <w:p w14:paraId="11ADC814" w14:textId="77777777" w:rsidR="005F319B" w:rsidRDefault="005F319B" w:rsidP="005F319B">
      <w:pPr>
        <w:widowControl/>
      </w:pPr>
      <w:r>
        <w:t xml:space="preserve">Provide details of the environmental, </w:t>
      </w:r>
      <w:proofErr w:type="gramStart"/>
      <w:r>
        <w:t>social</w:t>
      </w:r>
      <w:proofErr w:type="gramEnd"/>
      <w:r>
        <w:t xml:space="preserve"> and economic values and factors used in the constraints analysis. If an environmental value has not been used in the constraints analysis, describe the reasons for its exclusion. </w:t>
      </w:r>
    </w:p>
    <w:p w14:paraId="52E1606F" w14:textId="77777777" w:rsidR="005F319B" w:rsidRDefault="005F319B" w:rsidP="005F319B">
      <w:pPr>
        <w:widowControl/>
      </w:pPr>
      <w:r>
        <w:t xml:space="preserve">Provide details about the accuracy of information, criteria and methodology used in the constraints analysis and decision making for siting facilities. Assess the limitations and caveats that apply to interpretation of the analysis. </w:t>
      </w:r>
    </w:p>
    <w:p w14:paraId="56F98DC4" w14:textId="77777777" w:rsidR="00950090" w:rsidRDefault="005F319B" w:rsidP="005F319B">
      <w:pPr>
        <w:widowControl/>
      </w:pPr>
      <w:r>
        <w:t xml:space="preserve">Describe the process for updating the constraints analysis to incorporate the results of any subsequent field surveys and any revised Queensland and Australian government datasets. </w:t>
      </w:r>
    </w:p>
    <w:p w14:paraId="2B3D72DE" w14:textId="44942C15" w:rsidR="005F319B" w:rsidRDefault="00950090" w:rsidP="005F319B">
      <w:pPr>
        <w:widowControl/>
      </w:pPr>
      <w:r>
        <w:t>D</w:t>
      </w:r>
      <w:r w:rsidR="005F319B">
        <w:t>escribe how any stakeholders who may be affected by changes to siting constraints would be informed of the changes.</w:t>
      </w:r>
    </w:p>
    <w:p w14:paraId="6F6C81BE" w14:textId="77777777" w:rsidR="00124002" w:rsidRDefault="00124002" w:rsidP="00147C81">
      <w:pPr>
        <w:pStyle w:val="NumberedHeading2"/>
      </w:pPr>
      <w:bookmarkStart w:id="779" w:name="_Toc482725135"/>
      <w:bookmarkStart w:id="780" w:name="_Toc482725437"/>
      <w:bookmarkStart w:id="781" w:name="_Toc482725862"/>
      <w:bookmarkStart w:id="782" w:name="_Toc482772516"/>
      <w:bookmarkStart w:id="783" w:name="_Toc482804419"/>
      <w:bookmarkStart w:id="784" w:name="_Toc483311983"/>
      <w:bookmarkStart w:id="785" w:name="_Toc483312276"/>
      <w:bookmarkStart w:id="786" w:name="_Toc483314691"/>
      <w:bookmarkStart w:id="787" w:name="_Toc97224683"/>
      <w:bookmarkEnd w:id="779"/>
      <w:bookmarkEnd w:id="780"/>
      <w:bookmarkEnd w:id="781"/>
      <w:bookmarkEnd w:id="782"/>
      <w:bookmarkEnd w:id="783"/>
      <w:bookmarkEnd w:id="784"/>
      <w:bookmarkEnd w:id="785"/>
      <w:bookmarkEnd w:id="786"/>
      <w:r>
        <w:t>Proposed construction and operations</w:t>
      </w:r>
      <w:bookmarkEnd w:id="787"/>
    </w:p>
    <w:p w14:paraId="5A065147" w14:textId="6C36B20E" w:rsidR="00155C35" w:rsidRDefault="00045F72" w:rsidP="00795381">
      <w:pPr>
        <w:widowControl/>
      </w:pPr>
      <w:r>
        <w:t>Where applicable, d</w:t>
      </w:r>
      <w:r w:rsidR="00124002">
        <w:t xml:space="preserve">escribe the following information about the </w:t>
      </w:r>
      <w:r w:rsidR="00E4522B">
        <w:t>proposed project</w:t>
      </w:r>
      <w:r w:rsidR="00124002">
        <w:t xml:space="preserve">, </w:t>
      </w:r>
      <w:r>
        <w:t xml:space="preserve">including </w:t>
      </w:r>
      <w:r w:rsidR="00124002">
        <w:t>map</w:t>
      </w:r>
      <w:r w:rsidR="00846FE8">
        <w:t>s</w:t>
      </w:r>
      <w:r w:rsidR="00124002">
        <w:t xml:space="preserve"> and concept</w:t>
      </w:r>
      <w:r w:rsidR="00CB6B76">
        <w:t xml:space="preserve">, </w:t>
      </w:r>
      <w:proofErr w:type="gramStart"/>
      <w:r w:rsidR="00CB6B76">
        <w:t>design</w:t>
      </w:r>
      <w:proofErr w:type="gramEnd"/>
      <w:r w:rsidR="00CB6B76">
        <w:t xml:space="preserve"> </w:t>
      </w:r>
      <w:r w:rsidR="00F027FB">
        <w:t xml:space="preserve">and </w:t>
      </w:r>
      <w:r w:rsidR="00124002">
        <w:t>layout plans</w:t>
      </w:r>
      <w:r w:rsidR="00F027FB">
        <w:t xml:space="preserve"> </w:t>
      </w:r>
      <w:r>
        <w:t xml:space="preserve">as relevant </w:t>
      </w:r>
      <w:r w:rsidR="00F027FB">
        <w:t>for the following</w:t>
      </w:r>
      <w:r w:rsidR="00124002">
        <w:t>:</w:t>
      </w:r>
    </w:p>
    <w:p w14:paraId="7451C5DB" w14:textId="0FE36BC5" w:rsidR="004A42F5" w:rsidRPr="00BC276B" w:rsidRDefault="004A42F5" w:rsidP="00BA5747">
      <w:pPr>
        <w:pStyle w:val="Bulletpoint1"/>
      </w:pPr>
      <w:r>
        <w:t>existing land uses and any previous land use that might have affected or contaminated the land</w:t>
      </w:r>
    </w:p>
    <w:p w14:paraId="00205BCC" w14:textId="77777777" w:rsidR="000A046A" w:rsidRPr="00BC276B" w:rsidRDefault="000A046A" w:rsidP="00BA5747">
      <w:pPr>
        <w:pStyle w:val="Bulletpoint1"/>
      </w:pPr>
      <w:r>
        <w:t xml:space="preserve">existing buildings, </w:t>
      </w:r>
      <w:proofErr w:type="gramStart"/>
      <w:r>
        <w:t>infrastructure</w:t>
      </w:r>
      <w:proofErr w:type="gramEnd"/>
      <w:r>
        <w:t xml:space="preserve"> and easements on the potentially affected land</w:t>
      </w:r>
    </w:p>
    <w:p w14:paraId="2A14429B" w14:textId="19CF62E7" w:rsidR="00261937" w:rsidRPr="00261937" w:rsidRDefault="00261937" w:rsidP="00261937">
      <w:pPr>
        <w:pStyle w:val="Bulletpoint1"/>
      </w:pPr>
      <w:r w:rsidRPr="00261937">
        <w:t>the precise location</w:t>
      </w:r>
      <w:r>
        <w:t xml:space="preserve"> o</w:t>
      </w:r>
      <w:r w:rsidRPr="00261937">
        <w:t xml:space="preserve">f works to be undertaken, structures to be built or components of the </w:t>
      </w:r>
      <w:r w:rsidR="00045F72">
        <w:t xml:space="preserve">proposed </w:t>
      </w:r>
      <w:r w:rsidRPr="00261937">
        <w:t>project</w:t>
      </w:r>
    </w:p>
    <w:p w14:paraId="746E50B0" w14:textId="77777777" w:rsidR="00124002" w:rsidRPr="00BC276B" w:rsidRDefault="00124002" w:rsidP="00BA5747">
      <w:pPr>
        <w:pStyle w:val="Bulletpoint1"/>
      </w:pPr>
      <w:r>
        <w:t>all pre-construction activities (</w:t>
      </w:r>
      <w:r w:rsidR="00846FE8">
        <w:t xml:space="preserve">including </w:t>
      </w:r>
      <w:r>
        <w:t>vegetation clearing, site access, interference with watercourses</w:t>
      </w:r>
      <w:r w:rsidR="00846FE8">
        <w:t xml:space="preserve">, </w:t>
      </w:r>
      <w:proofErr w:type="gramStart"/>
      <w:r w:rsidR="00846FE8">
        <w:t>wetlands</w:t>
      </w:r>
      <w:proofErr w:type="gramEnd"/>
      <w:r>
        <w:t xml:space="preserve"> and floodplain areas)</w:t>
      </w:r>
    </w:p>
    <w:p w14:paraId="471A56E4" w14:textId="77777777" w:rsidR="00124002" w:rsidRPr="00BC276B" w:rsidRDefault="00124002" w:rsidP="00BA5747">
      <w:pPr>
        <w:pStyle w:val="Bulletpoint1"/>
      </w:pPr>
      <w:r>
        <w:t>the proposed construction methods, associated equipment and techniques</w:t>
      </w:r>
    </w:p>
    <w:p w14:paraId="588440B8" w14:textId="0F50DA9C" w:rsidR="00124002" w:rsidRPr="00BA5747" w:rsidRDefault="009F2C4B" w:rsidP="00BA5747">
      <w:pPr>
        <w:pStyle w:val="Bulletpoint1"/>
      </w:pPr>
      <w:r w:rsidRPr="00BA5747">
        <w:rPr>
          <w:i/>
          <w:color w:val="FF0000"/>
        </w:rPr>
        <w:lastRenderedPageBreak/>
        <w:t>[</w:t>
      </w:r>
      <w:r w:rsidR="009B4B8C" w:rsidRPr="00BA5747">
        <w:rPr>
          <w:i/>
          <w:color w:val="FF0000"/>
        </w:rPr>
        <w:t xml:space="preserve">this </w:t>
      </w:r>
      <w:r w:rsidR="00D04AB3" w:rsidRPr="00BA5747">
        <w:rPr>
          <w:i/>
          <w:color w:val="FF0000"/>
        </w:rPr>
        <w:t xml:space="preserve">dot </w:t>
      </w:r>
      <w:r w:rsidR="007B3133" w:rsidRPr="00BA5747">
        <w:rPr>
          <w:i/>
          <w:color w:val="FF0000"/>
        </w:rPr>
        <w:t xml:space="preserve">point is only </w:t>
      </w:r>
      <w:r w:rsidRPr="00BA5747">
        <w:rPr>
          <w:i/>
          <w:color w:val="FF0000"/>
        </w:rPr>
        <w:t xml:space="preserve">for </w:t>
      </w:r>
      <w:r w:rsidR="00E62E00">
        <w:rPr>
          <w:i/>
          <w:color w:val="FF0000"/>
        </w:rPr>
        <w:t xml:space="preserve">proposed </w:t>
      </w:r>
      <w:r w:rsidRPr="00BA5747">
        <w:rPr>
          <w:i/>
          <w:color w:val="FF0000"/>
        </w:rPr>
        <w:t>CSG projects</w:t>
      </w:r>
      <w:r w:rsidR="007B3133" w:rsidRPr="00BA5747">
        <w:rPr>
          <w:i/>
          <w:color w:val="FF0000"/>
        </w:rPr>
        <w:t>—</w:t>
      </w:r>
      <w:r w:rsidRPr="00BA5747">
        <w:rPr>
          <w:i/>
          <w:color w:val="FF0000"/>
        </w:rPr>
        <w:t>delete</w:t>
      </w:r>
      <w:r w:rsidR="00D04AB3" w:rsidRPr="00BA5747">
        <w:rPr>
          <w:i/>
          <w:color w:val="FF0000"/>
        </w:rPr>
        <w:t xml:space="preserve"> it</w:t>
      </w:r>
      <w:r w:rsidRPr="00BA5747">
        <w:rPr>
          <w:i/>
          <w:color w:val="FF0000"/>
        </w:rPr>
        <w:t xml:space="preserve"> if </w:t>
      </w:r>
      <w:r w:rsidR="00E87088" w:rsidRPr="00BA5747">
        <w:rPr>
          <w:i/>
          <w:color w:val="FF0000"/>
        </w:rPr>
        <w:t xml:space="preserve">it is </w:t>
      </w:r>
      <w:r w:rsidRPr="00BA5747">
        <w:rPr>
          <w:i/>
          <w:color w:val="FF0000"/>
        </w:rPr>
        <w:t>not relevant]</w:t>
      </w:r>
      <w:r w:rsidR="009B4B8C" w:rsidRPr="00BA5747" w:rsidDel="001E0671">
        <w:rPr>
          <w:i/>
          <w:color w:val="FF0000"/>
        </w:rPr>
        <w:t xml:space="preserve"> </w:t>
      </w:r>
      <w:r w:rsidR="00124002">
        <w:t>detail how the chosen extraction and processing methods will optimise utilisation of the CSG resource</w:t>
      </w:r>
      <w:r w:rsidR="000C6C9B">
        <w:t xml:space="preserve"> and</w:t>
      </w:r>
      <w:r w:rsidR="00124002">
        <w:t xml:space="preserve"> prevent waste of the extracted </w:t>
      </w:r>
      <w:r w:rsidR="00124002" w:rsidRPr="00BA5747">
        <w:t>CSG</w:t>
      </w:r>
      <w:r w:rsidRPr="00BA5747">
        <w:t xml:space="preserve"> </w:t>
      </w:r>
    </w:p>
    <w:p w14:paraId="64B3AF27" w14:textId="77777777" w:rsidR="00124002" w:rsidRPr="00BC276B" w:rsidRDefault="00C27CE6" w:rsidP="00BA5747">
      <w:pPr>
        <w:pStyle w:val="Bulletpoint1"/>
      </w:pPr>
      <w:r>
        <w:t>road and rail infrastructure, and stock routes, including new constructions, closures and/or realignments</w:t>
      </w:r>
    </w:p>
    <w:p w14:paraId="5C5362FA" w14:textId="59CDD6A5" w:rsidR="00124002" w:rsidRPr="00BC276B" w:rsidRDefault="000C6C9B" w:rsidP="00BA5747">
      <w:pPr>
        <w:pStyle w:val="Bulletpoint1"/>
      </w:pPr>
      <w:r>
        <w:t xml:space="preserve">the </w:t>
      </w:r>
      <w:r w:rsidR="00124002">
        <w:t xml:space="preserve">location, </w:t>
      </w:r>
      <w:proofErr w:type="gramStart"/>
      <w:r w:rsidR="00124002">
        <w:t>design</w:t>
      </w:r>
      <w:proofErr w:type="gramEnd"/>
      <w:r w:rsidR="00124002">
        <w:t xml:space="preserve"> and capacity of all </w:t>
      </w:r>
      <w:r w:rsidR="00C27CE6">
        <w:t>other</w:t>
      </w:r>
      <w:r w:rsidR="008749E8">
        <w:t xml:space="preserve"> required</w:t>
      </w:r>
      <w:r w:rsidR="00C27CE6">
        <w:t xml:space="preserve"> </w:t>
      </w:r>
      <w:r w:rsidR="001E0671">
        <w:t xml:space="preserve">supporting </w:t>
      </w:r>
      <w:r w:rsidR="00124002">
        <w:t>infrastructure</w:t>
      </w:r>
      <w:r w:rsidR="00664B24">
        <w:t>,</w:t>
      </w:r>
      <w:r w:rsidR="00124002">
        <w:t xml:space="preserve"> including water supply</w:t>
      </w:r>
      <w:r w:rsidR="00664B24">
        <w:t xml:space="preserve"> and</w:t>
      </w:r>
      <w:r w:rsidR="00124002">
        <w:t xml:space="preserve"> storage</w:t>
      </w:r>
      <w:r w:rsidR="00664B24">
        <w:t>,</w:t>
      </w:r>
      <w:r w:rsidR="00124002">
        <w:t xml:space="preserve"> </w:t>
      </w:r>
      <w:r w:rsidR="00952C89">
        <w:t xml:space="preserve">sewerage, </w:t>
      </w:r>
      <w:r w:rsidR="00124002">
        <w:t>electricity</w:t>
      </w:r>
      <w:r w:rsidR="00664B24">
        <w:t xml:space="preserve"> from the grid</w:t>
      </w:r>
      <w:r w:rsidR="00124002">
        <w:t xml:space="preserve">, </w:t>
      </w:r>
      <w:r w:rsidR="00664B24">
        <w:t>generators and fuels (whether</w:t>
      </w:r>
      <w:r w:rsidR="00124002">
        <w:t xml:space="preserve"> gas, </w:t>
      </w:r>
      <w:r w:rsidR="00664B24">
        <w:t xml:space="preserve">liquid </w:t>
      </w:r>
      <w:r w:rsidR="00124002">
        <w:t>and/or solid</w:t>
      </w:r>
      <w:r w:rsidR="00664B24">
        <w:t>)</w:t>
      </w:r>
      <w:r w:rsidR="00952C89">
        <w:t xml:space="preserve">, </w:t>
      </w:r>
      <w:r>
        <w:t xml:space="preserve">power stations, </w:t>
      </w:r>
      <w:r w:rsidR="00726241">
        <w:t xml:space="preserve">renewable energy </w:t>
      </w:r>
      <w:r w:rsidR="00952C89">
        <w:t>and telecommunications</w:t>
      </w:r>
    </w:p>
    <w:p w14:paraId="0608FBAC" w14:textId="0959AD90" w:rsidR="00124002" w:rsidRPr="00BC276B" w:rsidRDefault="00952C89" w:rsidP="00BA5747">
      <w:pPr>
        <w:pStyle w:val="Bulletpoint1"/>
      </w:pPr>
      <w:r>
        <w:t>changes to watercourses</w:t>
      </w:r>
      <w:r w:rsidR="00B9392D">
        <w:t xml:space="preserve">, </w:t>
      </w:r>
      <w:proofErr w:type="gramStart"/>
      <w:r w:rsidR="00B9392D">
        <w:t>flooding</w:t>
      </w:r>
      <w:proofErr w:type="gramEnd"/>
      <w:r>
        <w:t xml:space="preserve"> and overland flow on or off the site, including </w:t>
      </w:r>
      <w:r w:rsidR="00BD735D">
        <w:t xml:space="preserve">water </w:t>
      </w:r>
      <w:r>
        <w:t>diversions</w:t>
      </w:r>
      <w:r w:rsidR="00964F6E">
        <w:t>,</w:t>
      </w:r>
      <w:r w:rsidR="00BD4DFD">
        <w:t xml:space="preserve"> </w:t>
      </w:r>
      <w:r w:rsidR="00BC34CF">
        <w:t>crossings</w:t>
      </w:r>
      <w:r w:rsidR="009B4B8C">
        <w:t>,</w:t>
      </w:r>
      <w:r w:rsidR="0024654D">
        <w:t xml:space="preserve"> </w:t>
      </w:r>
      <w:r w:rsidR="00124002">
        <w:t>flood levees</w:t>
      </w:r>
      <w:r w:rsidR="00BD735D">
        <w:t>, water off-takes</w:t>
      </w:r>
      <w:r w:rsidR="00045F72">
        <w:t>,</w:t>
      </w:r>
      <w:r w:rsidR="009B4B8C">
        <w:t xml:space="preserve"> and locations of any proposed </w:t>
      </w:r>
      <w:r w:rsidR="007251FD">
        <w:t xml:space="preserve">water </w:t>
      </w:r>
      <w:r w:rsidR="009B4B8C">
        <w:t>discharge points</w:t>
      </w:r>
    </w:p>
    <w:p w14:paraId="34553E2A" w14:textId="456E43D3" w:rsidR="00BD735D" w:rsidRPr="00BC276B" w:rsidRDefault="00BD735D" w:rsidP="00BA5747">
      <w:pPr>
        <w:pStyle w:val="Bulletpoint1"/>
      </w:pPr>
      <w:r>
        <w:t>any take of surface and groundwater (both direct and in-direct)</w:t>
      </w:r>
    </w:p>
    <w:p w14:paraId="143C9816" w14:textId="4BF2CB63" w:rsidR="00694CDA" w:rsidRPr="00BC276B" w:rsidRDefault="00694CDA" w:rsidP="00BA5747">
      <w:pPr>
        <w:pStyle w:val="Bulletpoint1"/>
      </w:pPr>
      <w:r>
        <w:t>proposed tailings management and storage</w:t>
      </w:r>
    </w:p>
    <w:p w14:paraId="21ABA9B6" w14:textId="77777777" w:rsidR="00124002" w:rsidRPr="00BC276B" w:rsidRDefault="00124002" w:rsidP="00BA5747">
      <w:pPr>
        <w:pStyle w:val="Bulletpoint1"/>
      </w:pPr>
      <w:r>
        <w:t>any infrastructure alternatives, justified in terms of ecologically sustainable development (including energy and water conservation)</w:t>
      </w:r>
    </w:p>
    <w:p w14:paraId="519A75BF" w14:textId="77777777" w:rsidR="00124002" w:rsidRPr="00BC276B" w:rsidRDefault="00B9392D" w:rsidP="00BA5747">
      <w:pPr>
        <w:pStyle w:val="Bulletpoint1"/>
      </w:pPr>
      <w:r>
        <w:t xml:space="preserve">days and </w:t>
      </w:r>
      <w:r w:rsidR="00124002">
        <w:t xml:space="preserve">hours of construction and operation </w:t>
      </w:r>
    </w:p>
    <w:p w14:paraId="18467826" w14:textId="01591B5E" w:rsidR="001E0671" w:rsidRPr="00BC276B" w:rsidRDefault="001E0671" w:rsidP="00BA5747">
      <w:pPr>
        <w:pStyle w:val="Bulletpoint1"/>
      </w:pPr>
      <w:r>
        <w:t xml:space="preserve">proposed mine life, </w:t>
      </w:r>
      <w:proofErr w:type="gramStart"/>
      <w:r>
        <w:t>amount</w:t>
      </w:r>
      <w:proofErr w:type="gramEnd"/>
      <w:r>
        <w:t xml:space="preserve"> of resources to be mined and the resource base including total seam thickness and seam depths</w:t>
      </w:r>
    </w:p>
    <w:p w14:paraId="527B9A92" w14:textId="2A0F7231" w:rsidR="001E0671" w:rsidRPr="00BC276B" w:rsidRDefault="001E0671" w:rsidP="00BA5747">
      <w:pPr>
        <w:pStyle w:val="Bulletpoint1"/>
      </w:pPr>
      <w:r>
        <w:t>mining sequence and cross sections showing profiles and geological strata and faults</w:t>
      </w:r>
    </w:p>
    <w:p w14:paraId="751A1F47" w14:textId="4FF91EAC" w:rsidR="001E0671" w:rsidRPr="00BC276B" w:rsidRDefault="001E0671" w:rsidP="00BA5747">
      <w:pPr>
        <w:pStyle w:val="Bulletpoint1"/>
      </w:pPr>
      <w:r>
        <w:t xml:space="preserve">the planned recovery of resources including the location of any resources not intended to be mined that may be sterilised during mining activity or </w:t>
      </w:r>
      <w:r w:rsidR="0013791E">
        <w:t xml:space="preserve">from </w:t>
      </w:r>
      <w:r>
        <w:t>related infrastructure</w:t>
      </w:r>
    </w:p>
    <w:p w14:paraId="4D938501" w14:textId="090542C6" w:rsidR="00694CDA" w:rsidRPr="00BC276B" w:rsidRDefault="00694CDA" w:rsidP="00BA5747">
      <w:pPr>
        <w:pStyle w:val="Bulletpoint1"/>
      </w:pPr>
      <w:r>
        <w:t xml:space="preserve">the proposed methods, equipment and techniques for resource separation, </w:t>
      </w:r>
      <w:proofErr w:type="gramStart"/>
      <w:r>
        <w:t>beneficiation</w:t>
      </w:r>
      <w:proofErr w:type="gramEnd"/>
      <w:r>
        <w:t xml:space="preserve"> and processing</w:t>
      </w:r>
    </w:p>
    <w:p w14:paraId="0644DA70" w14:textId="77777777" w:rsidR="00124002" w:rsidRPr="00BC276B" w:rsidRDefault="00124002" w:rsidP="00BA5747">
      <w:pPr>
        <w:pStyle w:val="Bulletpoint1"/>
      </w:pPr>
      <w:r>
        <w:t>the sequencing and staging of activities</w:t>
      </w:r>
    </w:p>
    <w:p w14:paraId="1A7CA33A" w14:textId="77777777" w:rsidR="00E927A0" w:rsidRPr="00BC276B" w:rsidRDefault="00E927A0" w:rsidP="00BA5747">
      <w:pPr>
        <w:pStyle w:val="Bulletpoint1"/>
      </w:pPr>
      <w:r>
        <w:t>the proposed methods and facilities to be used for the storage, processing, transfer, and loading of product</w:t>
      </w:r>
    </w:p>
    <w:p w14:paraId="3A8EA5D0" w14:textId="77777777" w:rsidR="00124002" w:rsidRPr="00BC276B" w:rsidRDefault="00124002" w:rsidP="00BA5747">
      <w:pPr>
        <w:pStyle w:val="Bulletpoint1"/>
      </w:pPr>
      <w:r>
        <w:t>the capacity of high-impact plant and equipment, their chemical and physical processes, and chemicals or hazardous materials to be used</w:t>
      </w:r>
    </w:p>
    <w:p w14:paraId="0D7BE9D1" w14:textId="77777777" w:rsidR="00124002" w:rsidRPr="00BC276B" w:rsidRDefault="00124002" w:rsidP="00BA5747">
      <w:pPr>
        <w:pStyle w:val="Bulletpoint1"/>
      </w:pPr>
      <w:r>
        <w:t xml:space="preserve">any activity that </w:t>
      </w:r>
      <w:r w:rsidR="00E927A0">
        <w:t xml:space="preserve">would otherwise be </w:t>
      </w:r>
      <w:r>
        <w:t>a prescribed environmentally relevant activity if it were not undertaken on a mining</w:t>
      </w:r>
      <w:r w:rsidR="00E927A0">
        <w:t xml:space="preserve"> or </w:t>
      </w:r>
      <w:r>
        <w:t>petroleum lease</w:t>
      </w:r>
    </w:p>
    <w:p w14:paraId="65C5B4D1" w14:textId="29DF6C4A" w:rsidR="00124002" w:rsidRPr="00BC276B" w:rsidRDefault="00124002" w:rsidP="00BA5747">
      <w:pPr>
        <w:pStyle w:val="Bulletpoint1"/>
      </w:pPr>
      <w:r>
        <w:t>any new borrow pits</w:t>
      </w:r>
      <w:r w:rsidR="00E927A0">
        <w:t>, stream bed excavations,</w:t>
      </w:r>
      <w:r>
        <w:t xml:space="preserve"> or expanded </w:t>
      </w:r>
      <w:r w:rsidR="00513498">
        <w:t xml:space="preserve">dredging, bed levelling, </w:t>
      </w:r>
      <w:r>
        <w:t xml:space="preserve">quarry and screening operations that may be required to service </w:t>
      </w:r>
      <w:r w:rsidR="00E927A0">
        <w:t xml:space="preserve">construction or operation of </w:t>
      </w:r>
      <w:r>
        <w:t xml:space="preserve">the </w:t>
      </w:r>
      <w:r w:rsidR="00E4522B">
        <w:t>proposed project</w:t>
      </w:r>
      <w:r w:rsidR="00E927A0">
        <w:t>.</w:t>
      </w:r>
    </w:p>
    <w:p w14:paraId="6CB6911C" w14:textId="77777777" w:rsidR="003A4A18" w:rsidRDefault="003A4A18" w:rsidP="00147C81">
      <w:pPr>
        <w:pStyle w:val="NumberedHeading2"/>
      </w:pPr>
      <w:bookmarkStart w:id="788" w:name="_Toc97224684"/>
      <w:r>
        <w:t>Feasible alternatives</w:t>
      </w:r>
      <w:bookmarkEnd w:id="788"/>
    </w:p>
    <w:p w14:paraId="51F0B198" w14:textId="5AB269AE" w:rsidR="00B77756" w:rsidRDefault="003A4A18" w:rsidP="00760240">
      <w:r w:rsidRPr="00760240">
        <w:t xml:space="preserve">Present feasible alternatives </w:t>
      </w:r>
      <w:r w:rsidR="00B77756">
        <w:t xml:space="preserve">for </w:t>
      </w:r>
      <w:r w:rsidRPr="00760240">
        <w:t xml:space="preserve">the </w:t>
      </w:r>
      <w:r w:rsidR="00E4522B">
        <w:t>proposed project</w:t>
      </w:r>
      <w:r w:rsidR="00732E81">
        <w:t xml:space="preserve">. </w:t>
      </w:r>
      <w:r w:rsidR="00B77756">
        <w:t>Addres</w:t>
      </w:r>
      <w:r w:rsidR="00581804">
        <w:t xml:space="preserve">s a range of alternatives </w:t>
      </w:r>
      <w:r w:rsidR="00B45623">
        <w:t>includ</w:t>
      </w:r>
      <w:r w:rsidR="00581804">
        <w:t>ing</w:t>
      </w:r>
      <w:r w:rsidR="00B45623">
        <w:t xml:space="preserve"> </w:t>
      </w:r>
      <w:r w:rsidR="00737629" w:rsidRPr="00760240">
        <w:t>conceptual, technological</w:t>
      </w:r>
      <w:r w:rsidR="00737629">
        <w:t>, locality, configuration</w:t>
      </w:r>
      <w:r w:rsidR="00690C1E">
        <w:t>, scale</w:t>
      </w:r>
      <w:r w:rsidR="00737629">
        <w:t xml:space="preserve"> and i</w:t>
      </w:r>
      <w:r w:rsidR="00737629" w:rsidRPr="00760240">
        <w:t>ndividual elements</w:t>
      </w:r>
      <w:r w:rsidR="00512272">
        <w:t xml:space="preserve"> or </w:t>
      </w:r>
      <w:r w:rsidR="00737629">
        <w:t xml:space="preserve">components </w:t>
      </w:r>
      <w:r w:rsidR="00737629" w:rsidRPr="00760240">
        <w:t>that may improve environmental outcomes</w:t>
      </w:r>
      <w:r w:rsidR="00737629">
        <w:t xml:space="preserve"> as well as the alternative of </w:t>
      </w:r>
      <w:r w:rsidR="00737629" w:rsidRPr="005D7298">
        <w:t xml:space="preserve">not proceeding with the </w:t>
      </w:r>
      <w:r w:rsidR="00737629">
        <w:t>proposed project.</w:t>
      </w:r>
    </w:p>
    <w:p w14:paraId="73510334" w14:textId="60152D3E" w:rsidR="00B77756" w:rsidRPr="00760240" w:rsidRDefault="008372CE" w:rsidP="00B77756">
      <w:r w:rsidRPr="000F619B">
        <w:t>Describe and evaluate</w:t>
      </w:r>
      <w:r>
        <w:t xml:space="preserve"> </w:t>
      </w:r>
      <w:r w:rsidR="00B77756" w:rsidRPr="00760240">
        <w:t xml:space="preserve">the comparative environmental, </w:t>
      </w:r>
      <w:r w:rsidR="00D470C3" w:rsidRPr="00760240">
        <w:t>social,</w:t>
      </w:r>
      <w:r w:rsidR="00B77756" w:rsidRPr="00760240">
        <w:t xml:space="preserve"> and economic impacts of each alternative</w:t>
      </w:r>
      <w:r w:rsidR="005940DC">
        <w:t xml:space="preserve"> (including </w:t>
      </w:r>
      <w:r w:rsidR="00DF7396">
        <w:t xml:space="preserve">the option of </w:t>
      </w:r>
      <w:r w:rsidR="005940DC">
        <w:t>not proceeding</w:t>
      </w:r>
      <w:r w:rsidR="009401C0">
        <w:t>)</w:t>
      </w:r>
      <w:r w:rsidR="00B77756" w:rsidRPr="00760240">
        <w:t xml:space="preserve">, with </w:t>
      </w:r>
      <w:proofErr w:type="gramStart"/>
      <w:r w:rsidR="00B77756" w:rsidRPr="00760240">
        <w:t>particular regard</w:t>
      </w:r>
      <w:proofErr w:type="gramEnd"/>
      <w:r w:rsidR="00B77756" w:rsidRPr="00760240">
        <w:t xml:space="preserve"> to the principles of ecologically sustainable development. </w:t>
      </w:r>
    </w:p>
    <w:p w14:paraId="1903FC09" w14:textId="49C2F6CF" w:rsidR="00512272" w:rsidRPr="00760240" w:rsidRDefault="00512272" w:rsidP="00512272">
      <w:r>
        <w:t xml:space="preserve">Discuss each alternative </w:t>
      </w:r>
      <w:r w:rsidR="00A04B2A">
        <w:t xml:space="preserve">and its potential impacts </w:t>
      </w:r>
      <w:r>
        <w:t xml:space="preserve">in sufficient detail to enable an understanding of the reasons for preferring </w:t>
      </w:r>
      <w:r w:rsidRPr="0003353A">
        <w:t>certain options and courses of action while rejecting others.</w:t>
      </w:r>
      <w:r w:rsidR="00DF7396" w:rsidRPr="0003353A">
        <w:t xml:space="preserve"> Justify why the proposed project and preferred options </w:t>
      </w:r>
      <w:r w:rsidR="00DF7396" w:rsidRPr="006A4C8D">
        <w:t>should</w:t>
      </w:r>
      <w:r w:rsidR="00DF7396" w:rsidRPr="0003353A">
        <w:t xml:space="preserve"> proceed</w:t>
      </w:r>
      <w:r w:rsidR="00DF7396">
        <w:t>.</w:t>
      </w:r>
    </w:p>
    <w:p w14:paraId="0706AE5C" w14:textId="77777777" w:rsidR="00801DA6" w:rsidRPr="00440367" w:rsidRDefault="00B04E76" w:rsidP="00760240">
      <w:pPr>
        <w:pStyle w:val="NumberedHeading1"/>
      </w:pPr>
      <w:bookmarkStart w:id="789" w:name="_Toc35433785"/>
      <w:bookmarkStart w:id="790" w:name="_Toc35457934"/>
      <w:bookmarkStart w:id="791" w:name="_Toc35458082"/>
      <w:bookmarkStart w:id="792" w:name="_Toc35458297"/>
      <w:bookmarkStart w:id="793" w:name="_Toc35458416"/>
      <w:bookmarkStart w:id="794" w:name="_Toc482725138"/>
      <w:bookmarkStart w:id="795" w:name="_Toc482725440"/>
      <w:bookmarkStart w:id="796" w:name="_Toc482725865"/>
      <w:bookmarkStart w:id="797" w:name="_Toc482772519"/>
      <w:bookmarkStart w:id="798" w:name="_Toc482804422"/>
      <w:bookmarkStart w:id="799" w:name="_Toc97224685"/>
      <w:bookmarkEnd w:id="789"/>
      <w:bookmarkEnd w:id="790"/>
      <w:bookmarkEnd w:id="791"/>
      <w:bookmarkEnd w:id="792"/>
      <w:bookmarkEnd w:id="793"/>
      <w:bookmarkEnd w:id="794"/>
      <w:bookmarkEnd w:id="795"/>
      <w:bookmarkEnd w:id="796"/>
      <w:bookmarkEnd w:id="797"/>
      <w:bookmarkEnd w:id="798"/>
      <w:r>
        <w:t>The environmental i</w:t>
      </w:r>
      <w:r w:rsidR="00BA29A7">
        <w:t>mpact a</w:t>
      </w:r>
      <w:r w:rsidR="00D3615E" w:rsidRPr="00440367">
        <w:t xml:space="preserve">ssessment </w:t>
      </w:r>
      <w:bookmarkStart w:id="800" w:name="_Toc482725143"/>
      <w:bookmarkStart w:id="801" w:name="_Toc482725445"/>
      <w:bookmarkStart w:id="802" w:name="_Toc482725870"/>
      <w:bookmarkStart w:id="803" w:name="_Toc482772524"/>
      <w:bookmarkStart w:id="804" w:name="_Toc482804427"/>
      <w:bookmarkStart w:id="805" w:name="_Toc483311991"/>
      <w:bookmarkStart w:id="806" w:name="_Toc483312284"/>
      <w:bookmarkStart w:id="807" w:name="_Toc483314699"/>
      <w:bookmarkStart w:id="808" w:name="_Toc482725145"/>
      <w:bookmarkStart w:id="809" w:name="_Toc482725447"/>
      <w:bookmarkStart w:id="810" w:name="_Toc482725872"/>
      <w:bookmarkStart w:id="811" w:name="_Toc482772526"/>
      <w:bookmarkStart w:id="812" w:name="_Toc482804429"/>
      <w:bookmarkStart w:id="813" w:name="_Toc483311993"/>
      <w:bookmarkStart w:id="814" w:name="_Toc483312286"/>
      <w:bookmarkStart w:id="815" w:name="_Toc483314701"/>
      <w:bookmarkStart w:id="816" w:name="_Toc466018696"/>
      <w:bookmarkStart w:id="817" w:name="_Toc466025112"/>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00BA29A7">
        <w:t>process</w:t>
      </w:r>
      <w:bookmarkEnd w:id="799"/>
    </w:p>
    <w:p w14:paraId="265BB1DA" w14:textId="3A08BA87" w:rsidR="00E818A6" w:rsidRDefault="00E818A6" w:rsidP="00DE33C4">
      <w:pPr>
        <w:rPr>
          <w:color w:val="000000" w:themeColor="text1"/>
        </w:rPr>
      </w:pPr>
      <w:r>
        <w:rPr>
          <w:color w:val="000000" w:themeColor="text1"/>
        </w:rPr>
        <w:t xml:space="preserve">For each </w:t>
      </w:r>
      <w:r w:rsidR="00BA29A7">
        <w:rPr>
          <w:color w:val="000000" w:themeColor="text1"/>
        </w:rPr>
        <w:t xml:space="preserve">project specific </w:t>
      </w:r>
      <w:r>
        <w:rPr>
          <w:color w:val="000000" w:themeColor="text1"/>
        </w:rPr>
        <w:t xml:space="preserve">matter </w:t>
      </w:r>
      <w:r w:rsidR="002C2370">
        <w:rPr>
          <w:color w:val="000000" w:themeColor="text1"/>
        </w:rPr>
        <w:t xml:space="preserve">outlined </w:t>
      </w:r>
      <w:r w:rsidRPr="00FD67D4">
        <w:rPr>
          <w:color w:val="000000" w:themeColor="text1"/>
        </w:rPr>
        <w:t xml:space="preserve">in </w:t>
      </w:r>
      <w:r w:rsidRPr="006331A2">
        <w:rPr>
          <w:color w:val="000000" w:themeColor="text1"/>
        </w:rPr>
        <w:t xml:space="preserve">section </w:t>
      </w:r>
      <w:r w:rsidR="002E536F" w:rsidRPr="00E46522">
        <w:rPr>
          <w:color w:val="000000" w:themeColor="text1"/>
        </w:rPr>
        <w:t>9</w:t>
      </w:r>
      <w:r>
        <w:rPr>
          <w:color w:val="000000" w:themeColor="text1"/>
        </w:rPr>
        <w:t xml:space="preserve">, the </w:t>
      </w:r>
      <w:r w:rsidR="000B52B1">
        <w:rPr>
          <w:color w:val="000000" w:themeColor="text1"/>
        </w:rPr>
        <w:t xml:space="preserve">EIS </w:t>
      </w:r>
      <w:r>
        <w:rPr>
          <w:color w:val="000000" w:themeColor="text1"/>
        </w:rPr>
        <w:t>must</w:t>
      </w:r>
      <w:r w:rsidRPr="00E818A6">
        <w:t xml:space="preserve"> </w:t>
      </w:r>
      <w:r>
        <w:t xml:space="preserve">identify and describe the relevant environmental values, </w:t>
      </w:r>
      <w:r>
        <w:rPr>
          <w:color w:val="000000" w:themeColor="text1"/>
        </w:rPr>
        <w:t xml:space="preserve">assess </w:t>
      </w:r>
      <w:r w:rsidRPr="00AA6D14">
        <w:rPr>
          <w:color w:val="000000" w:themeColor="text1"/>
        </w:rPr>
        <w:t>potential adverse and beneficial environmental,</w:t>
      </w:r>
      <w:r>
        <w:rPr>
          <w:color w:val="000000" w:themeColor="text1"/>
        </w:rPr>
        <w:t xml:space="preserve"> </w:t>
      </w:r>
      <w:proofErr w:type="gramStart"/>
      <w:r w:rsidRPr="00AA6D14">
        <w:rPr>
          <w:color w:val="000000" w:themeColor="text1"/>
        </w:rPr>
        <w:t>economic</w:t>
      </w:r>
      <w:proofErr w:type="gramEnd"/>
      <w:r w:rsidRPr="00AA6D14">
        <w:rPr>
          <w:color w:val="000000" w:themeColor="text1"/>
        </w:rPr>
        <w:t xml:space="preserve"> and social impacts of the </w:t>
      </w:r>
      <w:r w:rsidR="00E4522B">
        <w:rPr>
          <w:color w:val="000000" w:themeColor="text1"/>
        </w:rPr>
        <w:t>proposed project</w:t>
      </w:r>
      <w:r w:rsidRPr="00AA6D14">
        <w:rPr>
          <w:color w:val="000000" w:themeColor="text1"/>
        </w:rPr>
        <w:t>; and</w:t>
      </w:r>
      <w:r>
        <w:rPr>
          <w:color w:val="000000" w:themeColor="text1"/>
        </w:rPr>
        <w:t xml:space="preserve"> outline the </w:t>
      </w:r>
      <w:r w:rsidRPr="00AA6D14">
        <w:rPr>
          <w:color w:val="000000" w:themeColor="text1"/>
        </w:rPr>
        <w:t>management, monitoring, planning and other</w:t>
      </w:r>
      <w:r>
        <w:rPr>
          <w:color w:val="000000" w:themeColor="text1"/>
        </w:rPr>
        <w:t xml:space="preserve"> </w:t>
      </w:r>
      <w:r w:rsidRPr="00AA6D14">
        <w:rPr>
          <w:color w:val="000000" w:themeColor="text1"/>
        </w:rPr>
        <w:t xml:space="preserve">measures proposed to </w:t>
      </w:r>
      <w:r w:rsidR="0013791E">
        <w:rPr>
          <w:color w:val="000000" w:themeColor="text1"/>
        </w:rPr>
        <w:t xml:space="preserve">avoid, </w:t>
      </w:r>
      <w:r w:rsidRPr="00AA6D14">
        <w:rPr>
          <w:color w:val="000000" w:themeColor="text1"/>
        </w:rPr>
        <w:t>minimise</w:t>
      </w:r>
      <w:r w:rsidR="00EE5811">
        <w:rPr>
          <w:color w:val="000000" w:themeColor="text1"/>
        </w:rPr>
        <w:t xml:space="preserve"> </w:t>
      </w:r>
      <w:r w:rsidR="0013791E">
        <w:rPr>
          <w:color w:val="000000" w:themeColor="text1"/>
        </w:rPr>
        <w:t>and/</w:t>
      </w:r>
      <w:r w:rsidR="00EE5811">
        <w:rPr>
          <w:color w:val="000000" w:themeColor="text1"/>
        </w:rPr>
        <w:t>or mitigate</w:t>
      </w:r>
      <w:r w:rsidRPr="00AA6D14">
        <w:rPr>
          <w:color w:val="000000" w:themeColor="text1"/>
        </w:rPr>
        <w:t xml:space="preserve"> any adverse</w:t>
      </w:r>
      <w:r>
        <w:rPr>
          <w:color w:val="000000" w:themeColor="text1"/>
        </w:rPr>
        <w:t xml:space="preserve"> </w:t>
      </w:r>
      <w:r w:rsidRPr="00AA6D14">
        <w:rPr>
          <w:color w:val="000000" w:themeColor="text1"/>
        </w:rPr>
        <w:t>envir</w:t>
      </w:r>
      <w:r>
        <w:rPr>
          <w:color w:val="000000" w:themeColor="text1"/>
        </w:rPr>
        <w:t>on</w:t>
      </w:r>
      <w:r w:rsidR="00A04BEA">
        <w:rPr>
          <w:color w:val="000000" w:themeColor="text1"/>
        </w:rPr>
        <w:t xml:space="preserve">mental impacts of the </w:t>
      </w:r>
      <w:r w:rsidR="00E4522B">
        <w:rPr>
          <w:color w:val="000000" w:themeColor="text1"/>
        </w:rPr>
        <w:t>proposed project</w:t>
      </w:r>
      <w:r w:rsidR="00A04BEA">
        <w:rPr>
          <w:color w:val="000000" w:themeColor="text1"/>
        </w:rPr>
        <w:t xml:space="preserve">. </w:t>
      </w:r>
      <w:r w:rsidRPr="004C3856">
        <w:rPr>
          <w:color w:val="000000" w:themeColor="text1"/>
        </w:rPr>
        <w:t>This must be addressed within the scope of the following requirements</w:t>
      </w:r>
      <w:r w:rsidR="00EE5811">
        <w:rPr>
          <w:color w:val="000000" w:themeColor="text1"/>
        </w:rPr>
        <w:t>.</w:t>
      </w:r>
    </w:p>
    <w:p w14:paraId="26C2B50A" w14:textId="77777777" w:rsidR="003C73AE" w:rsidRPr="006331A2" w:rsidRDefault="003C73AE" w:rsidP="00147C81">
      <w:pPr>
        <w:pStyle w:val="NumberedHeading2"/>
      </w:pPr>
      <w:bookmarkStart w:id="818" w:name="_Toc97224686"/>
      <w:r w:rsidRPr="006331A2">
        <w:t>Environmental values</w:t>
      </w:r>
      <w:bookmarkEnd w:id="818"/>
    </w:p>
    <w:p w14:paraId="16A806FE" w14:textId="50642522" w:rsidR="00EE5811" w:rsidRDefault="00EE5811" w:rsidP="00FD67D4">
      <w:pPr>
        <w:widowControl/>
      </w:pPr>
      <w:r>
        <w:t xml:space="preserve">For the purposes of the EIS process, ‘environment’ is defined in section 8 of the </w:t>
      </w:r>
      <w:r w:rsidR="00785A39">
        <w:t>Environmental Protection Act</w:t>
      </w:r>
      <w:r>
        <w:t>.</w:t>
      </w:r>
    </w:p>
    <w:p w14:paraId="46C19068" w14:textId="27F236CB" w:rsidR="006E22F5" w:rsidRDefault="00941926" w:rsidP="00FD67D4">
      <w:pPr>
        <w:widowControl/>
      </w:pPr>
      <w:r>
        <w:t>Identify and describe the values that must be protected</w:t>
      </w:r>
      <w:r w:rsidRPr="00390C12">
        <w:t xml:space="preserve"> </w:t>
      </w:r>
      <w:r>
        <w:t>for all the relevant matters</w:t>
      </w:r>
      <w:r w:rsidR="006E22F5">
        <w:t xml:space="preserve"> including:</w:t>
      </w:r>
    </w:p>
    <w:p w14:paraId="36589668" w14:textId="5F87DB4E" w:rsidR="006E22F5" w:rsidRPr="00BC276B" w:rsidRDefault="006E22F5" w:rsidP="00BA5747">
      <w:pPr>
        <w:pStyle w:val="Bulletpoint1"/>
      </w:pPr>
      <w:r>
        <w:lastRenderedPageBreak/>
        <w:t>e</w:t>
      </w:r>
      <w:r w:rsidR="00941926">
        <w:t xml:space="preserve">nvironmental values specified in the </w:t>
      </w:r>
      <w:r w:rsidR="00785A39">
        <w:t>Environmental Protection Act</w:t>
      </w:r>
      <w:r w:rsidR="00941926">
        <w:t xml:space="preserve">, the </w:t>
      </w:r>
      <w:bookmarkStart w:id="819" w:name="_Hlk97155549"/>
      <w:r w:rsidR="00494B37">
        <w:t>Environmental Protection Regulation</w:t>
      </w:r>
      <w:r w:rsidR="00941926">
        <w:t xml:space="preserve"> </w:t>
      </w:r>
      <w:bookmarkEnd w:id="819"/>
      <w:r w:rsidR="00941926">
        <w:t>(</w:t>
      </w:r>
      <w:proofErr w:type="gramStart"/>
      <w:r w:rsidR="00941926">
        <w:t>e.g.</w:t>
      </w:r>
      <w:proofErr w:type="gramEnd"/>
      <w:r w:rsidR="00941926">
        <w:t xml:space="preserve"> environmental objectives and performance outcomes as defined in schedule </w:t>
      </w:r>
      <w:r w:rsidR="00DB1D23">
        <w:t>8</w:t>
      </w:r>
      <w:r w:rsidR="00941926">
        <w:t>)</w:t>
      </w:r>
      <w:r>
        <w:t xml:space="preserve">, </w:t>
      </w:r>
      <w:r w:rsidRPr="00BA5747">
        <w:t>environmental protection policies</w:t>
      </w:r>
      <w:r>
        <w:t xml:space="preserve"> and associated guidelines</w:t>
      </w:r>
      <w:r w:rsidR="007B4273">
        <w:t xml:space="preserve"> </w:t>
      </w:r>
    </w:p>
    <w:p w14:paraId="5F486CED" w14:textId="47D415CB" w:rsidR="003677DE" w:rsidRPr="00BC276B" w:rsidRDefault="003677DE" w:rsidP="00BA5747">
      <w:pPr>
        <w:pStyle w:val="Bulletpoint1"/>
      </w:pPr>
      <w:r>
        <w:t>v</w:t>
      </w:r>
      <w:r w:rsidR="006E22F5">
        <w:t xml:space="preserve">alues </w:t>
      </w:r>
      <w:r w:rsidR="007B4273">
        <w:t xml:space="preserve">under other State </w:t>
      </w:r>
      <w:r w:rsidR="006E22F5">
        <w:t>legislation</w:t>
      </w:r>
      <w:r>
        <w:t>, policies</w:t>
      </w:r>
      <w:r w:rsidR="006E22F5">
        <w:t xml:space="preserve"> and guidelines including the </w:t>
      </w:r>
      <w:bookmarkStart w:id="820" w:name="_Hlk97155541"/>
      <w:r w:rsidR="00941926" w:rsidRPr="00FD49A2">
        <w:rPr>
          <w:i/>
        </w:rPr>
        <w:t>Vegetation Management Act 1999</w:t>
      </w:r>
      <w:r w:rsidR="00941926" w:rsidRPr="00BA5747">
        <w:t xml:space="preserve">, </w:t>
      </w:r>
      <w:r w:rsidR="00941926" w:rsidRPr="00FC6D4A">
        <w:t>the</w:t>
      </w:r>
      <w:r w:rsidR="00941926" w:rsidRPr="00BA5747">
        <w:t xml:space="preserve"> </w:t>
      </w:r>
      <w:r w:rsidR="00941926" w:rsidRPr="00FD49A2">
        <w:rPr>
          <w:i/>
        </w:rPr>
        <w:t>Nature Conservation Act 1992</w:t>
      </w:r>
      <w:r w:rsidR="00941926" w:rsidRPr="00BA5747">
        <w:t xml:space="preserve">, </w:t>
      </w:r>
      <w:r w:rsidR="00941926" w:rsidRPr="00FC6D4A">
        <w:t>the</w:t>
      </w:r>
      <w:r w:rsidR="00941926" w:rsidRPr="00BA5747">
        <w:t xml:space="preserve"> </w:t>
      </w:r>
      <w:r w:rsidR="00941926" w:rsidRPr="00FD49A2">
        <w:rPr>
          <w:i/>
        </w:rPr>
        <w:t>Regional Planning Interests Act 2014</w:t>
      </w:r>
      <w:bookmarkEnd w:id="820"/>
    </w:p>
    <w:p w14:paraId="47210741" w14:textId="4DF03F26" w:rsidR="00941926" w:rsidRPr="00BC276B" w:rsidRDefault="006E22F5" w:rsidP="00BA5747">
      <w:pPr>
        <w:pStyle w:val="Bulletpoint1"/>
      </w:pPr>
      <w:r>
        <w:t>values identified in the project specific matters in section 9</w:t>
      </w:r>
      <w:r w:rsidR="00941926">
        <w:t xml:space="preserve">. </w:t>
      </w:r>
    </w:p>
    <w:p w14:paraId="59201F4E" w14:textId="14B362F5" w:rsidR="00941926" w:rsidRDefault="00941926" w:rsidP="00FD67D4">
      <w:pPr>
        <w:widowControl/>
      </w:pPr>
      <w:r>
        <w:t xml:space="preserve">Consider all available baseline information relevant to the environmental risks of the </w:t>
      </w:r>
      <w:r w:rsidR="00E4522B">
        <w:t>proposed project</w:t>
      </w:r>
      <w:r>
        <w:t xml:space="preserve">, including seasonal </w:t>
      </w:r>
      <w:r w:rsidR="003677DE">
        <w:t xml:space="preserve">and </w:t>
      </w:r>
      <w:proofErr w:type="gramStart"/>
      <w:r w:rsidR="003677DE">
        <w:t>long term</w:t>
      </w:r>
      <w:proofErr w:type="gramEnd"/>
      <w:r w:rsidR="003677DE">
        <w:t xml:space="preserve"> </w:t>
      </w:r>
      <w:r>
        <w:t xml:space="preserve">variations. Describe the quality of all information, in particular the source of the information, how recent the information is, how the reliability of the information was tested, and any </w:t>
      </w:r>
      <w:r w:rsidR="0013791E">
        <w:t xml:space="preserve">assumptions and </w:t>
      </w:r>
      <w:r>
        <w:t>uncertainties in the information.</w:t>
      </w:r>
    </w:p>
    <w:p w14:paraId="405DD33F" w14:textId="77777777" w:rsidR="003C73AE" w:rsidRPr="006331A2" w:rsidRDefault="00941926" w:rsidP="00147C81">
      <w:pPr>
        <w:pStyle w:val="NumberedHeading2"/>
      </w:pPr>
      <w:bookmarkStart w:id="821" w:name="_Toc97224687"/>
      <w:r w:rsidRPr="006331A2">
        <w:t>Impact assessment</w:t>
      </w:r>
      <w:bookmarkEnd w:id="821"/>
    </w:p>
    <w:p w14:paraId="1102CF0B" w14:textId="6CB93E68" w:rsidR="003D128B" w:rsidRDefault="00941926" w:rsidP="00FD67D4">
      <w:pPr>
        <w:widowControl/>
      </w:pPr>
      <w:r w:rsidRPr="00E032F1">
        <w:t xml:space="preserve">Assess the impacts of the </w:t>
      </w:r>
      <w:r w:rsidR="00E4522B">
        <w:t>proposed project</w:t>
      </w:r>
      <w:r w:rsidRPr="00E032F1">
        <w:t xml:space="preserve"> on environmental values</w:t>
      </w:r>
      <w:r w:rsidR="006E52C8" w:rsidRPr="00E032F1">
        <w:t>.</w:t>
      </w:r>
      <w:r w:rsidR="001570DE">
        <w:t xml:space="preserve"> </w:t>
      </w:r>
      <w:r w:rsidR="003D128B" w:rsidRPr="001570DE">
        <w:t>This includes</w:t>
      </w:r>
      <w:r w:rsidR="003D128B">
        <w:t xml:space="preserve"> demonstrating that the </w:t>
      </w:r>
      <w:r w:rsidR="00E4522B">
        <w:t>proposed project</w:t>
      </w:r>
      <w:r w:rsidR="003D128B">
        <w:t xml:space="preserve"> meets the environmental objectives and outcomes for each matter in section 9 </w:t>
      </w:r>
      <w:r w:rsidR="001570DE">
        <w:t xml:space="preserve">and the </w:t>
      </w:r>
      <w:r w:rsidR="003D128B">
        <w:t xml:space="preserve">environmental objectives and performance outcomes for any matters listed in Schedule </w:t>
      </w:r>
      <w:r w:rsidR="00DB1D23">
        <w:t>8</w:t>
      </w:r>
      <w:r w:rsidR="003D128B">
        <w:t xml:space="preserve"> of the </w:t>
      </w:r>
      <w:r w:rsidR="00494B37">
        <w:t>Environmental Protection Regulation</w:t>
      </w:r>
      <w:r w:rsidR="003D128B">
        <w:t xml:space="preserve">. </w:t>
      </w:r>
    </w:p>
    <w:p w14:paraId="6A7DDE8B" w14:textId="33CD9C0F" w:rsidR="00FC73D1" w:rsidRPr="00FD67D4" w:rsidRDefault="00FC73D1" w:rsidP="00FD67D4">
      <w:pPr>
        <w:widowControl/>
        <w:rPr>
          <w:b/>
        </w:rPr>
      </w:pPr>
      <w:r w:rsidRPr="00E032F1">
        <w:t>Impact assessment must address:</w:t>
      </w:r>
      <w:r w:rsidRPr="00FD67D4">
        <w:rPr>
          <w:b/>
        </w:rPr>
        <w:t xml:space="preserve"> </w:t>
      </w:r>
    </w:p>
    <w:p w14:paraId="79CF5F59" w14:textId="77777777" w:rsidR="00FC73D1" w:rsidRPr="00BC276B" w:rsidRDefault="00FC73D1" w:rsidP="00BA5747">
      <w:pPr>
        <w:pStyle w:val="Bulletpoint1"/>
      </w:pPr>
      <w:r w:rsidRPr="00E032F1">
        <w:t>short-</w:t>
      </w:r>
      <w:r w:rsidR="00C84C2E" w:rsidRPr="00E032F1">
        <w:t>, medium-</w:t>
      </w:r>
      <w:r w:rsidRPr="00E032F1">
        <w:t xml:space="preserve"> and long-term scenarios</w:t>
      </w:r>
    </w:p>
    <w:p w14:paraId="2389C5E8" w14:textId="178A4202" w:rsidR="000004A1" w:rsidRPr="00BC276B" w:rsidRDefault="00FC73D1" w:rsidP="00BA5747">
      <w:pPr>
        <w:pStyle w:val="Bulletpoint1"/>
      </w:pPr>
      <w:r w:rsidRPr="00E032F1">
        <w:t>the scale of an impact</w:t>
      </w:r>
      <w:r w:rsidR="00C84C2E" w:rsidRPr="00E032F1">
        <w:t>, including</w:t>
      </w:r>
      <w:r w:rsidR="000004A1" w:rsidRPr="00E032F1">
        <w:t>:</w:t>
      </w:r>
    </w:p>
    <w:p w14:paraId="777A1066" w14:textId="77777777" w:rsidR="000004A1" w:rsidRPr="009546C0" w:rsidRDefault="00FC73D1" w:rsidP="00BA5747">
      <w:pPr>
        <w:pStyle w:val="Bulletpoint2"/>
      </w:pPr>
      <w:r w:rsidRPr="009546C0">
        <w:t>th</w:t>
      </w:r>
      <w:r w:rsidR="000004A1" w:rsidRPr="009546C0">
        <w:t>e impact’s intensity and duration</w:t>
      </w:r>
    </w:p>
    <w:p w14:paraId="7FE8D80A" w14:textId="120D6533" w:rsidR="000004A1" w:rsidRPr="009546C0" w:rsidRDefault="00000771" w:rsidP="00BA5747">
      <w:pPr>
        <w:pStyle w:val="Bulletpoint2"/>
      </w:pPr>
      <w:r>
        <w:t xml:space="preserve">cumulative effects of </w:t>
      </w:r>
      <w:r w:rsidRPr="0003353A">
        <w:t xml:space="preserve">the </w:t>
      </w:r>
      <w:r w:rsidR="00E4522B" w:rsidRPr="0003353A">
        <w:t>proposed project</w:t>
      </w:r>
      <w:r w:rsidRPr="0003353A">
        <w:t xml:space="preserve"> in combination with other major projects or developments of which the proponent </w:t>
      </w:r>
      <w:r w:rsidRPr="006A4C8D">
        <w:t>is</w:t>
      </w:r>
      <w:r w:rsidRPr="0003353A">
        <w:t xml:space="preserve"> r</w:t>
      </w:r>
      <w:r>
        <w:t>easonably aware</w:t>
      </w:r>
    </w:p>
    <w:p w14:paraId="22B4EC13" w14:textId="77777777" w:rsidR="000004A1" w:rsidRPr="009546C0" w:rsidRDefault="000004A1" w:rsidP="00BA5747">
      <w:pPr>
        <w:pStyle w:val="Bulletpoint2"/>
      </w:pPr>
      <w:r w:rsidRPr="009546C0">
        <w:t>the risk of environmental harm</w:t>
      </w:r>
    </w:p>
    <w:p w14:paraId="11D152DF" w14:textId="70A96823" w:rsidR="00FC73D1" w:rsidRPr="009546C0" w:rsidRDefault="0013791E" w:rsidP="00BA5747">
      <w:pPr>
        <w:pStyle w:val="Bulletpoint2"/>
      </w:pPr>
      <w:r w:rsidRPr="009546C0">
        <w:t xml:space="preserve">avoidance, </w:t>
      </w:r>
      <w:proofErr w:type="gramStart"/>
      <w:r w:rsidRPr="009546C0">
        <w:t>mitigation</w:t>
      </w:r>
      <w:proofErr w:type="gramEnd"/>
      <w:r w:rsidRPr="009546C0">
        <w:t xml:space="preserve"> and </w:t>
      </w:r>
      <w:r w:rsidR="00FC73D1" w:rsidRPr="009546C0">
        <w:t xml:space="preserve">management strategies and </w:t>
      </w:r>
      <w:r w:rsidR="0063255D" w:rsidRPr="009546C0">
        <w:t xml:space="preserve">if necessary, </w:t>
      </w:r>
      <w:r w:rsidR="00FC73D1" w:rsidRPr="009546C0">
        <w:t xml:space="preserve">offsets provisions </w:t>
      </w:r>
    </w:p>
    <w:p w14:paraId="2664F0CE" w14:textId="77777777" w:rsidR="000004A1" w:rsidRPr="009546C0" w:rsidRDefault="00FC73D1" w:rsidP="00BA5747">
      <w:pPr>
        <w:pStyle w:val="Bulletpoint2"/>
      </w:pPr>
      <w:r w:rsidRPr="009546C0">
        <w:t>the potential for unforeseen impacts</w:t>
      </w:r>
    </w:p>
    <w:p w14:paraId="0976E6BB" w14:textId="77777777" w:rsidR="00BE6C99" w:rsidRPr="009546C0" w:rsidRDefault="00FC73D1" w:rsidP="00BA5747">
      <w:pPr>
        <w:pStyle w:val="Bulletpoint2"/>
      </w:pPr>
      <w:r w:rsidRPr="009546C0">
        <w:t>the risks associated with unlikely but potentially major</w:t>
      </w:r>
      <w:r w:rsidR="00BE6C99" w:rsidRPr="009546C0">
        <w:t xml:space="preserve"> i</w:t>
      </w:r>
      <w:r w:rsidRPr="009546C0">
        <w:t xml:space="preserve">mpacts </w:t>
      </w:r>
    </w:p>
    <w:p w14:paraId="317E49E2" w14:textId="68922AD5" w:rsidR="00C84C2E" w:rsidRPr="009546C0" w:rsidRDefault="00FC73D1" w:rsidP="00BA5747">
      <w:pPr>
        <w:pStyle w:val="Bulletpoint2"/>
      </w:pPr>
      <w:r w:rsidRPr="009546C0">
        <w:t>direct, indirect, secondary</w:t>
      </w:r>
      <w:r w:rsidR="0057554D" w:rsidRPr="009546C0">
        <w:t>,</w:t>
      </w:r>
      <w:r w:rsidRPr="009546C0">
        <w:t xml:space="preserve"> permanent, </w:t>
      </w:r>
      <w:r w:rsidR="000A7D08" w:rsidRPr="009546C0">
        <w:t xml:space="preserve">temporary, unknown, unpredictable and/or irreversible </w:t>
      </w:r>
      <w:r w:rsidR="00CD27FB" w:rsidRPr="009546C0">
        <w:t>impacts</w:t>
      </w:r>
    </w:p>
    <w:p w14:paraId="54E5348C" w14:textId="7D07B6B9" w:rsidR="00C84C2E" w:rsidRPr="009546C0" w:rsidRDefault="0013791E" w:rsidP="00BA5747">
      <w:pPr>
        <w:pStyle w:val="Bulletpoint2"/>
      </w:pPr>
      <w:r w:rsidRPr="009546C0">
        <w:t xml:space="preserve">both </w:t>
      </w:r>
      <w:r w:rsidR="00FC73D1" w:rsidRPr="009546C0">
        <w:t xml:space="preserve">positive and negative </w:t>
      </w:r>
      <w:r w:rsidR="00000771" w:rsidRPr="009546C0">
        <w:t>impacts</w:t>
      </w:r>
    </w:p>
    <w:p w14:paraId="781DC9B4" w14:textId="5753604B" w:rsidR="00FC73D1" w:rsidRPr="00411205" w:rsidRDefault="00FC73D1">
      <w:pPr>
        <w:pStyle w:val="Bulletpoint2"/>
      </w:pPr>
      <w:r w:rsidRPr="009546C0">
        <w:t>impact interactions</w:t>
      </w:r>
      <w:r w:rsidR="001E797D">
        <w:t xml:space="preserve">. </w:t>
      </w:r>
    </w:p>
    <w:p w14:paraId="29CFFF58" w14:textId="69541E38" w:rsidR="00FC1A1D" w:rsidRPr="006331A2" w:rsidRDefault="00FC1A1D" w:rsidP="00147C81">
      <w:pPr>
        <w:pStyle w:val="NumberedHeading2"/>
      </w:pPr>
      <w:bookmarkStart w:id="822" w:name="_Toc97224688"/>
      <w:r w:rsidRPr="006331A2">
        <w:t>Cumulative impacts</w:t>
      </w:r>
      <w:bookmarkEnd w:id="822"/>
    </w:p>
    <w:p w14:paraId="3FC358A9" w14:textId="5B530456" w:rsidR="001B08DD" w:rsidRPr="0003353A" w:rsidRDefault="00E134D6" w:rsidP="00FD67D4">
      <w:pPr>
        <w:widowControl/>
      </w:pPr>
      <w:r>
        <w:t>Assess the</w:t>
      </w:r>
      <w:r w:rsidR="00AB6616">
        <w:t xml:space="preserve"> cumulative</w:t>
      </w:r>
      <w:r>
        <w:t xml:space="preserve"> </w:t>
      </w:r>
      <w:r w:rsidRPr="0003353A">
        <w:t xml:space="preserve">impacts of the </w:t>
      </w:r>
      <w:r w:rsidR="00E4522B" w:rsidRPr="0003353A">
        <w:t>proposed project</w:t>
      </w:r>
      <w:r w:rsidRPr="0003353A">
        <w:t xml:space="preserve"> on environmental values. </w:t>
      </w:r>
      <w:r w:rsidR="00822AE9" w:rsidRPr="0003353A">
        <w:t xml:space="preserve">Every effort </w:t>
      </w:r>
      <w:r w:rsidR="00822AE9" w:rsidRPr="006A4C8D">
        <w:t>must</w:t>
      </w:r>
      <w:r w:rsidR="00822AE9" w:rsidRPr="0003353A">
        <w:t xml:space="preserve"> be made to find information from all sources relevant to the assessment of cumulative impacts</w:t>
      </w:r>
      <w:r w:rsidR="00A8478B" w:rsidRPr="0003353A">
        <w:t xml:space="preserve"> including other major projects or developments of which the proponent </w:t>
      </w:r>
      <w:r w:rsidR="00A8478B" w:rsidRPr="006A4C8D">
        <w:t>is</w:t>
      </w:r>
      <w:r w:rsidR="00A8478B" w:rsidRPr="0003353A">
        <w:t xml:space="preserve"> reasonably aware</w:t>
      </w:r>
      <w:r w:rsidR="00822AE9" w:rsidRPr="0003353A">
        <w:t xml:space="preserve">. </w:t>
      </w:r>
      <w:r w:rsidR="00B375E0" w:rsidRPr="0003353A">
        <w:t xml:space="preserve">The EIS </w:t>
      </w:r>
      <w:r w:rsidR="00822AE9" w:rsidRPr="0003353A">
        <w:t>must outline ways in which the cumulative impact assessment and management could subsequently be progressed further on a collective basis.</w:t>
      </w:r>
    </w:p>
    <w:p w14:paraId="7344ACFE" w14:textId="29322D45" w:rsidR="00E134D6" w:rsidRPr="007E3E0F" w:rsidRDefault="00E134D6" w:rsidP="00FD67D4">
      <w:pPr>
        <w:widowControl/>
      </w:pPr>
      <w:r w:rsidRPr="0003353A">
        <w:t>Impact assessment must address</w:t>
      </w:r>
      <w:r w:rsidR="00822AE9" w:rsidRPr="0003353A">
        <w:t xml:space="preserve"> cumulative</w:t>
      </w:r>
      <w:r w:rsidR="00822AE9" w:rsidRPr="00890DD6">
        <w:t xml:space="preserve"> impacts</w:t>
      </w:r>
      <w:r w:rsidR="00FA219E">
        <w:t>, including</w:t>
      </w:r>
      <w:r w:rsidRPr="007E3E0F">
        <w:t xml:space="preserve">: </w:t>
      </w:r>
    </w:p>
    <w:p w14:paraId="2CAD807D" w14:textId="6947DBD6" w:rsidR="00822AE9" w:rsidRPr="00BC276B" w:rsidRDefault="009954EF" w:rsidP="00BA5747">
      <w:pPr>
        <w:pStyle w:val="Bulletpoint1"/>
      </w:pPr>
      <w:r>
        <w:t>i</w:t>
      </w:r>
      <w:r w:rsidR="00181A70">
        <w:t xml:space="preserve">mpacts to </w:t>
      </w:r>
      <w:r w:rsidR="00822AE9" w:rsidRPr="00973165">
        <w:t xml:space="preserve">environmental values of land, air and water, public </w:t>
      </w:r>
      <w:proofErr w:type="gramStart"/>
      <w:r w:rsidR="00822AE9" w:rsidRPr="00973165">
        <w:t>health</w:t>
      </w:r>
      <w:proofErr w:type="gramEnd"/>
      <w:r w:rsidR="00822AE9" w:rsidRPr="00973165">
        <w:t xml:space="preserve"> and the health of terrestrial and aquatic ecosystems</w:t>
      </w:r>
      <w:r w:rsidR="00822AE9">
        <w:t xml:space="preserve"> </w:t>
      </w:r>
    </w:p>
    <w:p w14:paraId="17270AC3" w14:textId="6F18772F" w:rsidR="00822AE9" w:rsidRPr="00BC276B" w:rsidRDefault="009954EF" w:rsidP="00BA5747">
      <w:pPr>
        <w:pStyle w:val="Bulletpoint1"/>
      </w:pPr>
      <w:r>
        <w:t xml:space="preserve">impacts to </w:t>
      </w:r>
      <w:r w:rsidR="00941926" w:rsidRPr="00AB6616">
        <w:t>environmental values over time</w:t>
      </w:r>
      <w:r w:rsidR="00822AE9" w:rsidRPr="00822AE9">
        <w:t xml:space="preserve"> </w:t>
      </w:r>
      <w:r w:rsidR="00822AE9" w:rsidRPr="005257D0">
        <w:t xml:space="preserve">or in combination with other impacts in the dimensions of scale, intensity, </w:t>
      </w:r>
      <w:proofErr w:type="gramStart"/>
      <w:r w:rsidR="00822AE9" w:rsidRPr="005257D0">
        <w:t>durat</w:t>
      </w:r>
      <w:r w:rsidR="00822AE9">
        <w:t>ion</w:t>
      </w:r>
      <w:proofErr w:type="gramEnd"/>
      <w:r w:rsidR="00822AE9">
        <w:t xml:space="preserve"> or frequency of the impacts</w:t>
      </w:r>
    </w:p>
    <w:p w14:paraId="43E51A86" w14:textId="77777777" w:rsidR="003D602E" w:rsidRDefault="00941926" w:rsidP="00BA5747">
      <w:pPr>
        <w:pStyle w:val="Bulletpoint1"/>
      </w:pPr>
      <w:r w:rsidRPr="00AB6616">
        <w:t xml:space="preserve">impacts created by the activities </w:t>
      </w:r>
      <w:r w:rsidR="00762445" w:rsidRPr="00AB6616">
        <w:t>o</w:t>
      </w:r>
      <w:r w:rsidR="00762445">
        <w:t xml:space="preserve">n </w:t>
      </w:r>
      <w:r w:rsidRPr="00AB6616">
        <w:t xml:space="preserve">other adjacent, </w:t>
      </w:r>
      <w:proofErr w:type="gramStart"/>
      <w:r w:rsidRPr="00AB6616">
        <w:t>upstream</w:t>
      </w:r>
      <w:proofErr w:type="gramEnd"/>
      <w:r w:rsidRPr="00AB6616">
        <w:t xml:space="preserve"> and downstream developments and </w:t>
      </w:r>
      <w:r w:rsidR="006009D2">
        <w:t xml:space="preserve">infrastructure, and </w:t>
      </w:r>
      <w:r w:rsidRPr="00AB6616">
        <w:t>landholders</w:t>
      </w:r>
    </w:p>
    <w:p w14:paraId="4FD49C07" w14:textId="431B24FF" w:rsidR="00941926" w:rsidRPr="00BC276B" w:rsidRDefault="003D602E" w:rsidP="003D602E">
      <w:pPr>
        <w:pStyle w:val="Bulletpoint1"/>
      </w:pPr>
      <w:r w:rsidRPr="003D602E">
        <w:t xml:space="preserve">impact of proposed project on overall state and national </w:t>
      </w:r>
      <w:r>
        <w:t>greenhouse gas (GHG)</w:t>
      </w:r>
      <w:r w:rsidRPr="003D602E">
        <w:t xml:space="preserve"> inventories and targets</w:t>
      </w:r>
      <w:r w:rsidR="00941926" w:rsidRPr="00AB6616">
        <w:t>.</w:t>
      </w:r>
    </w:p>
    <w:p w14:paraId="2A72936F" w14:textId="04FF869D" w:rsidR="00FC73D1" w:rsidRPr="006331A2" w:rsidRDefault="00A45F82" w:rsidP="00147C81">
      <w:pPr>
        <w:pStyle w:val="NumberedHeading2"/>
      </w:pPr>
      <w:bookmarkStart w:id="823" w:name="_Toc97224689"/>
      <w:r>
        <w:t>Avoidance and mitigation</w:t>
      </w:r>
      <w:bookmarkEnd w:id="823"/>
    </w:p>
    <w:p w14:paraId="088EC977" w14:textId="77777777" w:rsidR="00941926" w:rsidRDefault="00941926" w:rsidP="00FD67D4">
      <w:pPr>
        <w:widowControl/>
      </w:pPr>
      <w:r>
        <w:t>Propose and describe avoidance, mitigation and management strategies for the protection or enhancement of identified environmental values. Proposed strategies must:</w:t>
      </w:r>
    </w:p>
    <w:p w14:paraId="68D3A049" w14:textId="4EF8F68B" w:rsidR="00FA219E" w:rsidRPr="00BC276B" w:rsidRDefault="00375FD6" w:rsidP="00BA5747">
      <w:pPr>
        <w:pStyle w:val="Bulletpoint1"/>
      </w:pPr>
      <w:r>
        <w:lastRenderedPageBreak/>
        <w:t>a</w:t>
      </w:r>
      <w:r w:rsidR="00941926">
        <w:t>dhere</w:t>
      </w:r>
      <w:r w:rsidR="00D13A43">
        <w:t xml:space="preserve"> to</w:t>
      </w:r>
      <w:r w:rsidR="00941926">
        <w:t xml:space="preserve"> </w:t>
      </w:r>
      <w:r w:rsidR="00540D2C">
        <w:t>the department</w:t>
      </w:r>
      <w:r w:rsidR="00D13A43">
        <w:t xml:space="preserve">’s </w:t>
      </w:r>
      <w:r w:rsidR="00941926">
        <w:t xml:space="preserve">management hierarchy: (a) to avoid; (b) to minimise </w:t>
      </w:r>
      <w:r w:rsidR="00BD3297">
        <w:t xml:space="preserve">and </w:t>
      </w:r>
      <w:r w:rsidR="00941926">
        <w:t>mitigate</w:t>
      </w:r>
      <w:r w:rsidR="00775E83">
        <w:t xml:space="preserve"> including best practice environmental management</w:t>
      </w:r>
      <w:r w:rsidR="00941926">
        <w:t xml:space="preserve">; </w:t>
      </w:r>
      <w:r w:rsidR="000D5543" w:rsidRPr="00FD67D4">
        <w:t>once (a) and (b) have been applied</w:t>
      </w:r>
      <w:r w:rsidR="00762445">
        <w:t>,</w:t>
      </w:r>
      <w:r w:rsidR="000D5543">
        <w:t xml:space="preserve"> </w:t>
      </w:r>
      <w:r w:rsidR="00941926">
        <w:t>(c) if necessary and possible</w:t>
      </w:r>
      <w:r w:rsidR="000D5543">
        <w:t>, to offset</w:t>
      </w:r>
    </w:p>
    <w:p w14:paraId="500741C2" w14:textId="5090AFA1" w:rsidR="000A7D08" w:rsidRDefault="000A7D08" w:rsidP="00BA5747">
      <w:pPr>
        <w:pStyle w:val="Bulletpoint1"/>
      </w:pPr>
      <w:r>
        <w:t xml:space="preserve">include </w:t>
      </w:r>
      <w:r w:rsidRPr="000A7D08">
        <w:t xml:space="preserve">an assessment of the expected or predicted effectiveness, of the mitigation measures for dealing with the </w:t>
      </w:r>
      <w:r w:rsidR="00E4522B">
        <w:t>proposed project</w:t>
      </w:r>
      <w:r w:rsidRPr="000A7D08">
        <w:t>’s relevant impacts</w:t>
      </w:r>
    </w:p>
    <w:p w14:paraId="0021E58C" w14:textId="77777777" w:rsidR="00B61672" w:rsidRDefault="00E81192" w:rsidP="00BA5747">
      <w:pPr>
        <w:pStyle w:val="Bulletpoint1"/>
      </w:pPr>
      <w:r>
        <w:t>the name of the entity responsible for endorsing or approving each mitigatio</w:t>
      </w:r>
      <w:r w:rsidR="00175BD3">
        <w:t>n measure or monitoring program</w:t>
      </w:r>
    </w:p>
    <w:p w14:paraId="4DCD08EA" w14:textId="2D15252D" w:rsidR="002652DC" w:rsidRDefault="002652DC" w:rsidP="00BA5747">
      <w:pPr>
        <w:pStyle w:val="Bulletpoint1"/>
      </w:pPr>
      <w:r w:rsidRPr="002652DC">
        <w:t>any statutory or policy basis for the mitigation measures</w:t>
      </w:r>
    </w:p>
    <w:p w14:paraId="76A8D77F" w14:textId="642386D7" w:rsidR="00E81192" w:rsidRPr="00BC276B" w:rsidRDefault="00E81192" w:rsidP="00E81192">
      <w:pPr>
        <w:pStyle w:val="Bulletpoint1"/>
      </w:pPr>
      <w:r w:rsidRPr="00E81192">
        <w:t>the cost of the mitigation measures</w:t>
      </w:r>
      <w:r>
        <w:t xml:space="preserve"> </w:t>
      </w:r>
    </w:p>
    <w:p w14:paraId="427ECD0A" w14:textId="4EBADA3B" w:rsidR="00175BD3" w:rsidRDefault="00175BD3" w:rsidP="00175BD3">
      <w:pPr>
        <w:pStyle w:val="Bulletpoint1"/>
      </w:pPr>
      <w:r>
        <w:t xml:space="preserve">include an environmental management plan setting out the framework for continuing management, </w:t>
      </w:r>
      <w:proofErr w:type="gramStart"/>
      <w:r>
        <w:t>mitigation</w:t>
      </w:r>
      <w:proofErr w:type="gramEnd"/>
      <w:r>
        <w:t xml:space="preserve"> and monitoring programs for the project’s relevant impacts, including any provision for independent environmental auditing</w:t>
      </w:r>
    </w:p>
    <w:p w14:paraId="19B90A5B" w14:textId="77777777" w:rsidR="00941926" w:rsidRPr="00BC276B" w:rsidRDefault="00375FD6" w:rsidP="00BA5747">
      <w:pPr>
        <w:pStyle w:val="Bulletpoint1"/>
      </w:pPr>
      <w:r>
        <w:t>i</w:t>
      </w:r>
      <w:r w:rsidR="00941926">
        <w:t>nclude an adaptive management approach to provide confidence that, based on current technologies, the impacts can be effectively managed over the long-term</w:t>
      </w:r>
    </w:p>
    <w:p w14:paraId="6ACF05DF" w14:textId="672AA387" w:rsidR="00941926" w:rsidRPr="00BC276B" w:rsidRDefault="00375FD6" w:rsidP="00BA5747">
      <w:pPr>
        <w:pStyle w:val="Bulletpoint1"/>
      </w:pPr>
      <w:r>
        <w:t>b</w:t>
      </w:r>
      <w:r w:rsidR="00941926">
        <w:t xml:space="preserve">e described in context of </w:t>
      </w:r>
      <w:r w:rsidR="00540D2C">
        <w:t>the department</w:t>
      </w:r>
      <w:r w:rsidR="00941926">
        <w:t>’s model conditions and/or site-specific, outcome-focussed conditions that can be measured and audited.</w:t>
      </w:r>
    </w:p>
    <w:p w14:paraId="23211A6C" w14:textId="584CD7D5" w:rsidR="00941926" w:rsidRDefault="00D67141" w:rsidP="00FD67D4">
      <w:pPr>
        <w:widowControl/>
      </w:pPr>
      <w:r>
        <w:t>F</w:t>
      </w:r>
      <w:r w:rsidR="00941926">
        <w:t xml:space="preserve">or unproven elements of a resource extraction or processing process, </w:t>
      </w:r>
      <w:proofErr w:type="gramStart"/>
      <w:r w:rsidR="00941926">
        <w:t>technology</w:t>
      </w:r>
      <w:proofErr w:type="gramEnd"/>
      <w:r w:rsidR="00941926">
        <w:t xml:space="preserve"> or activity, identify and describe any global leading practice environmental management that would apply</w:t>
      </w:r>
      <w:r w:rsidR="00FC73D1">
        <w:t>.</w:t>
      </w:r>
      <w:r w:rsidR="00941926">
        <w:t xml:space="preserve"> </w:t>
      </w:r>
    </w:p>
    <w:p w14:paraId="47FF75FA" w14:textId="69D05013" w:rsidR="00941926" w:rsidRDefault="00941926" w:rsidP="00FD67D4">
      <w:pPr>
        <w:widowControl/>
      </w:pPr>
      <w:r>
        <w:t xml:space="preserve">Demonstrate that the design of the </w:t>
      </w:r>
      <w:r w:rsidR="00E4522B">
        <w:t>proposed project</w:t>
      </w:r>
      <w:r>
        <w:t xml:space="preserve"> and its predicted outcomes:</w:t>
      </w:r>
    </w:p>
    <w:p w14:paraId="2E5DE25F" w14:textId="1ADA4829" w:rsidR="00941926" w:rsidRDefault="00941926" w:rsidP="00BA5747">
      <w:pPr>
        <w:pStyle w:val="Bulletpoint1"/>
      </w:pPr>
      <w:r>
        <w:t>meet the environmental objectives and outcomes listed in</w:t>
      </w:r>
      <w:r w:rsidR="00486189">
        <w:t xml:space="preserve"> section 9 for each matter</w:t>
      </w:r>
      <w:r>
        <w:t xml:space="preserve"> and the performance outcomes stated in Schedule </w:t>
      </w:r>
      <w:r w:rsidR="00DB1D23">
        <w:t xml:space="preserve">8 </w:t>
      </w:r>
      <w:r>
        <w:t xml:space="preserve">of the </w:t>
      </w:r>
      <w:r w:rsidR="00494B37">
        <w:t>Environmental Protection Regulation</w:t>
      </w:r>
      <w:r>
        <w:t xml:space="preserve"> </w:t>
      </w:r>
    </w:p>
    <w:p w14:paraId="162340BF" w14:textId="430F1C78" w:rsidR="00745309" w:rsidRDefault="00745309" w:rsidP="00BA5747">
      <w:pPr>
        <w:pStyle w:val="Bulletpoint1"/>
      </w:pPr>
      <w:r>
        <w:t xml:space="preserve">address the matters outlined in Schedule 1 of the </w:t>
      </w:r>
      <w:r w:rsidR="00494B37">
        <w:t>Environmental Protection Regulation</w:t>
      </w:r>
      <w:r>
        <w:t xml:space="preserve"> (including items 2 and 4)</w:t>
      </w:r>
      <w:r w:rsidR="00292159">
        <w:t xml:space="preserve"> </w:t>
      </w:r>
    </w:p>
    <w:p w14:paraId="0FE83E46" w14:textId="77777777" w:rsidR="00327ED3" w:rsidRPr="00327ED3" w:rsidRDefault="00327ED3" w:rsidP="00327ED3">
      <w:pPr>
        <w:pStyle w:val="Bulletpoint1"/>
      </w:pPr>
      <w:r w:rsidRPr="00327ED3">
        <w:t xml:space="preserve">are consistent with the state and national emissions reduction targets, including to power Queensland with 50% renewable energy by 2030, reduce emissions by 30% below 2005 levels by 2030 and achieve net zero greenhouse gas emissions by 2050 </w:t>
      </w:r>
    </w:p>
    <w:p w14:paraId="62C2153A" w14:textId="779CE787" w:rsidR="00941926" w:rsidRPr="00BC276B" w:rsidRDefault="00941926" w:rsidP="00BA5747">
      <w:pPr>
        <w:pStyle w:val="Bulletpoint1"/>
      </w:pPr>
      <w:r>
        <w:t xml:space="preserve">are consistent with best practice environmental management during construction, operation, and decommissioning of the </w:t>
      </w:r>
      <w:r w:rsidR="00E4522B">
        <w:t>proposed project</w:t>
      </w:r>
      <w:r>
        <w:t xml:space="preserve"> </w:t>
      </w:r>
    </w:p>
    <w:p w14:paraId="4AB52D2F" w14:textId="10B353E8" w:rsidR="00EA419D" w:rsidRDefault="00941926" w:rsidP="00BA5747">
      <w:pPr>
        <w:pStyle w:val="Bulletpoint1"/>
      </w:pPr>
      <w:r>
        <w:t xml:space="preserve">meet all statutory and regulatory requirements of the </w:t>
      </w:r>
      <w:r w:rsidR="00A42079">
        <w:t>federal</w:t>
      </w:r>
      <w:r>
        <w:t xml:space="preserve">, </w:t>
      </w:r>
      <w:proofErr w:type="gramStart"/>
      <w:r>
        <w:t>state</w:t>
      </w:r>
      <w:proofErr w:type="gramEnd"/>
      <w:r>
        <w:t xml:space="preserve"> and local government, including any relevant plans, strategies, policies and guidelines. </w:t>
      </w:r>
    </w:p>
    <w:p w14:paraId="2393391F" w14:textId="77777777" w:rsidR="00FC1A1D" w:rsidRPr="006331A2" w:rsidRDefault="00FC1A1D" w:rsidP="00147C81">
      <w:pPr>
        <w:pStyle w:val="NumberedHeading2"/>
      </w:pPr>
      <w:bookmarkStart w:id="824" w:name="_Toc15915995"/>
      <w:bookmarkStart w:id="825" w:name="_Toc35433791"/>
      <w:bookmarkStart w:id="826" w:name="_Toc35457940"/>
      <w:bookmarkStart w:id="827" w:name="_Toc35458088"/>
      <w:bookmarkStart w:id="828" w:name="_Toc35458303"/>
      <w:bookmarkStart w:id="829" w:name="_Toc35458422"/>
      <w:bookmarkStart w:id="830" w:name="_Toc97224690"/>
      <w:bookmarkEnd w:id="824"/>
      <w:bookmarkEnd w:id="825"/>
      <w:bookmarkEnd w:id="826"/>
      <w:bookmarkEnd w:id="827"/>
      <w:bookmarkEnd w:id="828"/>
      <w:bookmarkEnd w:id="829"/>
      <w:r w:rsidRPr="006331A2">
        <w:t>Conditions and commitments</w:t>
      </w:r>
      <w:bookmarkEnd w:id="830"/>
    </w:p>
    <w:p w14:paraId="620313F4" w14:textId="2F822E3F" w:rsidR="00FC1A1D" w:rsidRDefault="00493BBC" w:rsidP="00FD67D4">
      <w:pPr>
        <w:widowControl/>
      </w:pPr>
      <w:r>
        <w:t>Provide s</w:t>
      </w:r>
      <w:r w:rsidR="00FC1A1D">
        <w:t>ufficient evidence and detail through studies, proposed management measures</w:t>
      </w:r>
      <w:r w:rsidR="009F0450">
        <w:t>, commitments</w:t>
      </w:r>
      <w:r w:rsidR="00FC1A1D">
        <w:t xml:space="preserve"> and supporting information:</w:t>
      </w:r>
    </w:p>
    <w:p w14:paraId="2B217299" w14:textId="596B2532" w:rsidR="00FC1A1D" w:rsidRPr="00BC276B" w:rsidRDefault="00FC1A1D" w:rsidP="00BA5747">
      <w:pPr>
        <w:pStyle w:val="Bulletpoint1"/>
      </w:pPr>
      <w:r>
        <w:t xml:space="preserve">to demonstrate that the predicted outcomes for the </w:t>
      </w:r>
      <w:r w:rsidR="00E4522B">
        <w:t>proposed project</w:t>
      </w:r>
      <w:r>
        <w:t xml:space="preserve"> can be achieved </w:t>
      </w:r>
    </w:p>
    <w:p w14:paraId="3D363432" w14:textId="35C3FDB0" w:rsidR="00FC1A1D" w:rsidRPr="000F619B" w:rsidRDefault="00FC1A1D" w:rsidP="00BA5747">
      <w:pPr>
        <w:pStyle w:val="Bulletpoint1"/>
      </w:pPr>
      <w:r w:rsidRPr="000F619B">
        <w:t xml:space="preserve">to meet the requirements of sections 125, 126 </w:t>
      </w:r>
      <w:r w:rsidRPr="00BC276B">
        <w:rPr>
          <w:i/>
          <w:color w:val="FF0000"/>
        </w:rPr>
        <w:t xml:space="preserve">&lt;for </w:t>
      </w:r>
      <w:r w:rsidR="00E62E00">
        <w:rPr>
          <w:i/>
          <w:color w:val="FF0000"/>
        </w:rPr>
        <w:t xml:space="preserve">proposed </w:t>
      </w:r>
      <w:r w:rsidRPr="00BC276B">
        <w:rPr>
          <w:i/>
          <w:color w:val="FF0000"/>
        </w:rPr>
        <w:t>CSG projects&gt;</w:t>
      </w:r>
      <w:r w:rsidR="007F52B9" w:rsidRPr="000F619B">
        <w:rPr>
          <w:color w:val="000000" w:themeColor="text1"/>
        </w:rPr>
        <w:t>,</w:t>
      </w:r>
      <w:r w:rsidRPr="000F619B">
        <w:t xml:space="preserve">126A of the </w:t>
      </w:r>
      <w:r w:rsidR="00785A39">
        <w:t>Environmental Protection Act</w:t>
      </w:r>
      <w:r w:rsidRPr="000F619B">
        <w:t xml:space="preserve"> </w:t>
      </w:r>
      <w:r w:rsidR="007F52B9">
        <w:rPr>
          <w:color w:val="auto"/>
        </w:rPr>
        <w:t>and 126B</w:t>
      </w:r>
      <w:r w:rsidR="004961E6">
        <w:rPr>
          <w:rFonts w:cs="Arial"/>
          <w:color w:val="auto"/>
        </w:rPr>
        <w:t>–</w:t>
      </w:r>
      <w:r w:rsidR="007F52B9">
        <w:rPr>
          <w:color w:val="auto"/>
        </w:rPr>
        <w:t xml:space="preserve">126D </w:t>
      </w:r>
      <w:r w:rsidR="007F52B9" w:rsidRPr="002D04C7">
        <w:rPr>
          <w:i/>
          <w:color w:val="FF0000"/>
        </w:rPr>
        <w:t xml:space="preserve">&lt;for </w:t>
      </w:r>
      <w:r w:rsidR="007F52B9">
        <w:rPr>
          <w:i/>
          <w:color w:val="FF0000"/>
        </w:rPr>
        <w:t xml:space="preserve">proposed </w:t>
      </w:r>
      <w:r w:rsidR="007F52B9" w:rsidRPr="002D04C7">
        <w:rPr>
          <w:i/>
          <w:color w:val="FF0000"/>
        </w:rPr>
        <w:t>mining projects&gt;</w:t>
      </w:r>
    </w:p>
    <w:p w14:paraId="2E7846B7" w14:textId="3AE81777" w:rsidR="00493BBC" w:rsidRPr="00BC276B" w:rsidRDefault="00493BBC" w:rsidP="00BA5747">
      <w:pPr>
        <w:pStyle w:val="Bulletpoint1"/>
      </w:pPr>
      <w:r w:rsidRPr="000F619B">
        <w:t xml:space="preserve">to meet the requirements of Schedule 1 of the </w:t>
      </w:r>
      <w:r w:rsidR="00494B37">
        <w:t>Environmental Protection Regulation</w:t>
      </w:r>
    </w:p>
    <w:p w14:paraId="711CBE1C" w14:textId="74D8F17D" w:rsidR="008D0852" w:rsidRDefault="00FC1A1D" w:rsidP="008D0852">
      <w:pPr>
        <w:pStyle w:val="Bulletpoint1"/>
      </w:pPr>
      <w:r>
        <w:t xml:space="preserve">for the administering authority to make recommendations about the suitability of the </w:t>
      </w:r>
      <w:r w:rsidR="00E4522B">
        <w:t>proposed project</w:t>
      </w:r>
      <w:r>
        <w:t xml:space="preserve">, assess whether an </w:t>
      </w:r>
      <w:proofErr w:type="gramStart"/>
      <w:r>
        <w:t>approval  be</w:t>
      </w:r>
      <w:proofErr w:type="gramEnd"/>
      <w:r>
        <w:t xml:space="preserve"> granted and recommend draft conditions</w:t>
      </w:r>
      <w:r w:rsidR="002251D4">
        <w:t xml:space="preserve"> for inclusion on relevant approvals</w:t>
      </w:r>
    </w:p>
    <w:p w14:paraId="539F64A0" w14:textId="7CB4F75B" w:rsidR="00C72DB6" w:rsidRDefault="008D0852" w:rsidP="008D0852">
      <w:pPr>
        <w:pStyle w:val="Bulletpoint1"/>
      </w:pPr>
      <w:r>
        <w:t>to allow the administering authority to develop a register of commitments, and how those commitments will be achieved during the development and operation of the proposed project</w:t>
      </w:r>
      <w:r w:rsidR="00C0365A">
        <w:t xml:space="preserve">. </w:t>
      </w:r>
    </w:p>
    <w:p w14:paraId="7DE4E09C" w14:textId="5600B608" w:rsidR="00493BBC" w:rsidRDefault="00493BBC" w:rsidP="00147C81">
      <w:pPr>
        <w:pStyle w:val="NumberedHeading2"/>
      </w:pPr>
      <w:bookmarkStart w:id="831" w:name="_Toc97224691"/>
      <w:r>
        <w:t>Information sources</w:t>
      </w:r>
      <w:bookmarkEnd w:id="831"/>
    </w:p>
    <w:p w14:paraId="74543143" w14:textId="091E68CB" w:rsidR="00493BBC" w:rsidRPr="00BC276B" w:rsidRDefault="00493BBC" w:rsidP="000F619B">
      <w:pPr>
        <w:pStyle w:val="Bulletpoint1"/>
        <w:numPr>
          <w:ilvl w:val="0"/>
          <w:numId w:val="0"/>
        </w:numPr>
      </w:pPr>
      <w:r>
        <w:t>For information included in the EIS, provide the following: the source of the information, how recent the information is, how the reliability of the information was tested and any uncertainties in the information.</w:t>
      </w:r>
    </w:p>
    <w:p w14:paraId="24E42A37" w14:textId="68BA601C" w:rsidR="00FC1A1D" w:rsidRPr="006331A2" w:rsidRDefault="00FC1A1D" w:rsidP="00147C81">
      <w:pPr>
        <w:pStyle w:val="NumberedHeading2"/>
      </w:pPr>
      <w:bookmarkStart w:id="832" w:name="_Toc97224692"/>
      <w:r w:rsidRPr="006331A2">
        <w:lastRenderedPageBreak/>
        <w:t>Critical matters</w:t>
      </w:r>
      <w:bookmarkEnd w:id="832"/>
    </w:p>
    <w:p w14:paraId="5E93E41B" w14:textId="243AEAB8" w:rsidR="001D0680" w:rsidRPr="001D0680" w:rsidRDefault="001D0680" w:rsidP="00F126E8">
      <w:pPr>
        <w:pStyle w:val="NumberedHeading3"/>
        <w:ind w:left="720"/>
      </w:pPr>
      <w:bookmarkStart w:id="833" w:name="_Toc97224693"/>
      <w:r w:rsidRPr="001D0680">
        <w:t>Definition of critical matters</w:t>
      </w:r>
      <w:bookmarkEnd w:id="833"/>
    </w:p>
    <w:p w14:paraId="0686A060" w14:textId="2E7D5A61" w:rsidR="00762445" w:rsidRDefault="00FC1A1D" w:rsidP="00FD67D4">
      <w:pPr>
        <w:widowControl/>
      </w:pPr>
      <w:r>
        <w:t xml:space="preserve">The detail in which the EIS deals with all matters relevant to the </w:t>
      </w:r>
      <w:r w:rsidR="00E4522B">
        <w:t xml:space="preserve">proposed </w:t>
      </w:r>
      <w:r w:rsidR="00E4522B" w:rsidRPr="0003353A">
        <w:t>project</w:t>
      </w:r>
      <w:r w:rsidRPr="0003353A">
        <w:t xml:space="preserve"> </w:t>
      </w:r>
      <w:r w:rsidRPr="006A4C8D">
        <w:t>must</w:t>
      </w:r>
      <w:r w:rsidRPr="0003353A">
        <w:t xml:space="preserve"> be proportional to the scale of the impacts on environmental values. When determining the scale of an impact, con</w:t>
      </w:r>
      <w:r>
        <w:t xml:space="preserve">sider the impact’s intensity, duration, cumulative effect, irreversibility, the risk of environmental harm, management strategies and offset provisions. </w:t>
      </w:r>
    </w:p>
    <w:p w14:paraId="60343C85" w14:textId="73722094" w:rsidR="00FB7814" w:rsidRPr="00BA5747" w:rsidRDefault="00FB7814" w:rsidP="00FD67D4">
      <w:pPr>
        <w:widowControl/>
      </w:pPr>
      <w:r w:rsidRPr="00BA5747">
        <w:t xml:space="preserve">A critical matter is </w:t>
      </w:r>
      <w:r w:rsidR="00A2573E" w:rsidRPr="00BA5747">
        <w:t xml:space="preserve">a project specific matter listed in section 9 that has </w:t>
      </w:r>
      <w:r w:rsidRPr="00BA5747">
        <w:t>one or more of the following characteristics:</w:t>
      </w:r>
    </w:p>
    <w:p w14:paraId="4F02B187" w14:textId="77777777" w:rsidR="00FB7814" w:rsidRPr="00BC276B" w:rsidRDefault="00FB7814" w:rsidP="00BA5747">
      <w:pPr>
        <w:pStyle w:val="Bulletpoint1"/>
      </w:pPr>
      <w:r w:rsidRPr="007E3E0F">
        <w:t>It has a high or medium probability of causing serious or material environmental harm, or a high probability of causing an environmental nuisance.</w:t>
      </w:r>
    </w:p>
    <w:p w14:paraId="35616182" w14:textId="77777777" w:rsidR="00FB7814" w:rsidRPr="00BC276B" w:rsidRDefault="00FB7814" w:rsidP="00BA5747">
      <w:pPr>
        <w:pStyle w:val="Bulletpoint1"/>
      </w:pPr>
      <w:r w:rsidRPr="007E3E0F">
        <w:t>It is considered important by the administering authority, and/or there is a public perception that an activity has the potential to cause serious or material environmental harm or an environmental nuisance, or the activity has been the subject of extensive media coverage.</w:t>
      </w:r>
    </w:p>
    <w:p w14:paraId="73E68D6B" w14:textId="77777777" w:rsidR="00FB7814" w:rsidRPr="00BC276B" w:rsidRDefault="00FB7814" w:rsidP="00BA5747">
      <w:pPr>
        <w:pStyle w:val="Bulletpoint1"/>
      </w:pPr>
      <w:r w:rsidRPr="007E3E0F">
        <w:t>It is relevant to a controlling provision under the EPBC Act.</w:t>
      </w:r>
    </w:p>
    <w:p w14:paraId="6ECC2FDD" w14:textId="7C58B623" w:rsidR="00FB7814" w:rsidRPr="00BC276B" w:rsidRDefault="00FB7814" w:rsidP="00BA5747">
      <w:pPr>
        <w:pStyle w:val="Bulletpoint1"/>
      </w:pPr>
      <w:r w:rsidRPr="007E3E0F">
        <w:t xml:space="preserve">It raises obligations under any other legislation applicable for the </w:t>
      </w:r>
      <w:r w:rsidR="00E4522B">
        <w:t>proposed project</w:t>
      </w:r>
      <w:r w:rsidRPr="007E3E0F">
        <w:t xml:space="preserve"> (</w:t>
      </w:r>
      <w:proofErr w:type="gramStart"/>
      <w:r w:rsidRPr="007E3E0F">
        <w:t>e.g.</w:t>
      </w:r>
      <w:proofErr w:type="gramEnd"/>
      <w:r w:rsidRPr="007E3E0F">
        <w:t xml:space="preserve"> </w:t>
      </w:r>
      <w:bookmarkStart w:id="834" w:name="_Hlk97155592"/>
      <w:r w:rsidRPr="00BC276B">
        <w:rPr>
          <w:i/>
        </w:rPr>
        <w:t>Water Act 2000</w:t>
      </w:r>
      <w:bookmarkEnd w:id="834"/>
      <w:r w:rsidRPr="007E3E0F">
        <w:t>).</w:t>
      </w:r>
    </w:p>
    <w:p w14:paraId="2A552401" w14:textId="77777777" w:rsidR="00FB7814" w:rsidRPr="00BA5747" w:rsidRDefault="00FB7814">
      <w:r w:rsidRPr="00C035CD">
        <w:t xml:space="preserve">The final scope of critical matters will be determined by the administering authority when finalising the TOR. However, if a new additional critical matter becomes apparent after the final TOR are issued, the EIS </w:t>
      </w:r>
      <w:r w:rsidR="002251D4" w:rsidRPr="00C035CD">
        <w:t xml:space="preserve">must </w:t>
      </w:r>
      <w:r w:rsidRPr="00C035CD">
        <w:t>address that new matter.</w:t>
      </w:r>
    </w:p>
    <w:p w14:paraId="1F52F170" w14:textId="4A8CA299" w:rsidR="00FC1A1D" w:rsidRDefault="00FC1A1D" w:rsidP="008369F8">
      <w:pPr>
        <w:pStyle w:val="NumberedHeading3"/>
        <w:ind w:left="720"/>
      </w:pPr>
      <w:bookmarkStart w:id="835" w:name="_Toc97224694"/>
      <w:r>
        <w:t xml:space="preserve">Critical environmental matters </w:t>
      </w:r>
      <w:r w:rsidR="00D2064A">
        <w:t>f</w:t>
      </w:r>
      <w:r>
        <w:t xml:space="preserve">or this </w:t>
      </w:r>
      <w:r w:rsidR="00E4522B">
        <w:t>project</w:t>
      </w:r>
      <w:bookmarkEnd w:id="835"/>
      <w:r>
        <w:t xml:space="preserve"> </w:t>
      </w:r>
    </w:p>
    <w:p w14:paraId="0814212D" w14:textId="05DF87D0" w:rsidR="008848B3" w:rsidRPr="00D2064A" w:rsidRDefault="008848B3" w:rsidP="000F619B">
      <w:r w:rsidRPr="00D2064A">
        <w:t>Critical environmental matters identified for this proposed project which the EIS must give priority</w:t>
      </w:r>
      <w:r w:rsidR="00D2064A">
        <w:t xml:space="preserve"> are:</w:t>
      </w:r>
    </w:p>
    <w:p w14:paraId="7907FB34" w14:textId="36A5F6DD" w:rsidR="00FC1A1D" w:rsidRPr="000F619B" w:rsidRDefault="00FC1A1D" w:rsidP="000F619B">
      <w:pPr>
        <w:pStyle w:val="Bulletpoint1"/>
        <w:rPr>
          <w:i/>
          <w:iCs/>
          <w:color w:val="FF0000"/>
        </w:rPr>
      </w:pPr>
      <w:r w:rsidRPr="00BA5747">
        <w:rPr>
          <w:i/>
          <w:iCs/>
          <w:color w:val="FF0000"/>
        </w:rPr>
        <w:t xml:space="preserve">&lt;Insert list of ‘critical matters’ for the </w:t>
      </w:r>
      <w:r w:rsidR="00E62E00">
        <w:rPr>
          <w:i/>
          <w:iCs/>
          <w:color w:val="FF0000"/>
        </w:rPr>
        <w:t xml:space="preserve">proposed </w:t>
      </w:r>
      <w:r w:rsidRPr="00BA5747">
        <w:rPr>
          <w:i/>
          <w:iCs/>
          <w:color w:val="FF0000"/>
        </w:rPr>
        <w:t xml:space="preserve">project based on the above definition </w:t>
      </w:r>
      <w:proofErr w:type="gramStart"/>
      <w:r w:rsidRPr="00BA5747">
        <w:rPr>
          <w:i/>
          <w:iCs/>
          <w:color w:val="FF0000"/>
        </w:rPr>
        <w:t>e.g.</w:t>
      </w:r>
      <w:proofErr w:type="gramEnd"/>
      <w:r w:rsidRPr="00BA5747">
        <w:rPr>
          <w:i/>
          <w:iCs/>
          <w:color w:val="FF0000"/>
        </w:rPr>
        <w:t xml:space="preserve"> land, water quality, </w:t>
      </w:r>
      <w:r w:rsidR="0093239C">
        <w:rPr>
          <w:i/>
          <w:iCs/>
          <w:color w:val="FF0000"/>
        </w:rPr>
        <w:t xml:space="preserve">matters </w:t>
      </w:r>
      <w:r w:rsidR="008B0BAC">
        <w:rPr>
          <w:i/>
          <w:iCs/>
          <w:color w:val="FF0000"/>
        </w:rPr>
        <w:t xml:space="preserve">of </w:t>
      </w:r>
      <w:r w:rsidR="0093239C">
        <w:rPr>
          <w:i/>
          <w:iCs/>
          <w:color w:val="FF0000"/>
        </w:rPr>
        <w:t>national environmental significance</w:t>
      </w:r>
      <w:r w:rsidR="008B0BAC">
        <w:rPr>
          <w:i/>
          <w:iCs/>
          <w:color w:val="FF0000"/>
        </w:rPr>
        <w:t xml:space="preserve">, </w:t>
      </w:r>
      <w:r w:rsidR="0093239C">
        <w:rPr>
          <w:i/>
          <w:iCs/>
          <w:color w:val="FF0000"/>
        </w:rPr>
        <w:t xml:space="preserve">matters </w:t>
      </w:r>
      <w:r w:rsidR="008B0BAC">
        <w:rPr>
          <w:i/>
          <w:iCs/>
          <w:color w:val="FF0000"/>
        </w:rPr>
        <w:t xml:space="preserve">of </w:t>
      </w:r>
      <w:r w:rsidR="0093239C">
        <w:rPr>
          <w:i/>
          <w:iCs/>
          <w:color w:val="FF0000"/>
        </w:rPr>
        <w:t>state environmental significance</w:t>
      </w:r>
      <w:r w:rsidRPr="00BA5747">
        <w:rPr>
          <w:i/>
          <w:iCs/>
          <w:color w:val="FF0000"/>
        </w:rPr>
        <w:t xml:space="preserve">&gt; </w:t>
      </w:r>
    </w:p>
    <w:p w14:paraId="7B25E06E" w14:textId="77777777" w:rsidR="00BA29A7" w:rsidRDefault="00BA29A7" w:rsidP="006331A2">
      <w:pPr>
        <w:pStyle w:val="NumberedHeading1"/>
      </w:pPr>
      <w:bookmarkStart w:id="836" w:name="_Toc97224695"/>
      <w:r>
        <w:t>Project specific matters</w:t>
      </w:r>
      <w:bookmarkEnd w:id="836"/>
    </w:p>
    <w:p w14:paraId="771FE287" w14:textId="77777777" w:rsidR="00A963F2" w:rsidRDefault="00A963F2" w:rsidP="00147C81">
      <w:pPr>
        <w:pStyle w:val="NumberedHeading2"/>
      </w:pPr>
      <w:bookmarkStart w:id="837" w:name="_Toc97224696"/>
      <w:r>
        <w:t>Climate</w:t>
      </w:r>
      <w:bookmarkEnd w:id="837"/>
    </w:p>
    <w:p w14:paraId="1D425DF0" w14:textId="419D4DFF" w:rsidR="00FC1A1D" w:rsidRPr="007E3E0F" w:rsidRDefault="00D07B24" w:rsidP="007E3E0F">
      <w:pPr>
        <w:rPr>
          <w:i/>
          <w:vanish/>
          <w:color w:val="FF0000"/>
        </w:rPr>
      </w:pPr>
      <w:r>
        <w:t>Conduct the assessment in accordance with the latest version of the department’s</w:t>
      </w:r>
      <w:r w:rsidRPr="00FE1338">
        <w:rPr>
          <w:i/>
        </w:rPr>
        <w:t xml:space="preserve"> </w:t>
      </w:r>
      <w:hyperlink r:id="rId24" w:history="1">
        <w:r w:rsidR="00D55D00" w:rsidRPr="000F619B">
          <w:rPr>
            <w:rStyle w:val="Hyperlink"/>
          </w:rPr>
          <w:t>Climate—</w:t>
        </w:r>
        <w:r w:rsidRPr="000F619B">
          <w:rPr>
            <w:rStyle w:val="Hyperlink"/>
          </w:rPr>
          <w:t>EIS information guideline</w:t>
        </w:r>
      </w:hyperlink>
      <w:r w:rsidR="009E6033">
        <w:t xml:space="preserve"> (DES 2020)</w:t>
      </w:r>
      <w:r>
        <w:rPr>
          <w:i/>
        </w:rPr>
        <w:t xml:space="preserve">. </w:t>
      </w:r>
    </w:p>
    <w:p w14:paraId="161A94A2" w14:textId="3E5C4378" w:rsidR="00A963F2" w:rsidRDefault="00A963F2" w:rsidP="00A963F2">
      <w:pPr>
        <w:widowControl/>
      </w:pPr>
      <w:r>
        <w:t xml:space="preserve">Describe the </w:t>
      </w:r>
      <w:r w:rsidR="00E4522B">
        <w:t>proposed project</w:t>
      </w:r>
      <w:r>
        <w:t xml:space="preserve"> area’s climate patterns that are relevant to the environmental </w:t>
      </w:r>
      <w:r w:rsidR="002251D4">
        <w:t xml:space="preserve">impact </w:t>
      </w:r>
      <w:r>
        <w:t>assessment, particular</w:t>
      </w:r>
      <w:r w:rsidR="00A55F41">
        <w:t>ly</w:t>
      </w:r>
      <w:r>
        <w:t xml:space="preserve"> </w:t>
      </w:r>
      <w:r w:rsidR="002251D4">
        <w:t xml:space="preserve">the </w:t>
      </w:r>
      <w:r w:rsidR="00E4522B">
        <w:t>proposed project</w:t>
      </w:r>
      <w:r w:rsidR="002251D4">
        <w:t xml:space="preserve">’s </w:t>
      </w:r>
      <w:r>
        <w:t xml:space="preserve">discharges to water and air, and propagation of noise. </w:t>
      </w:r>
      <w:r w:rsidR="009C40B2">
        <w:t>P</w:t>
      </w:r>
      <w:r>
        <w:t>rovid</w:t>
      </w:r>
      <w:r w:rsidR="009C40B2">
        <w:t xml:space="preserve">e climate data </w:t>
      </w:r>
      <w:r>
        <w:t xml:space="preserve">in a statistical form including long-term averages and extreme values. </w:t>
      </w:r>
    </w:p>
    <w:p w14:paraId="2077DD99" w14:textId="77777777" w:rsidR="00AC492D" w:rsidRPr="009D13E8" w:rsidRDefault="00AC492D" w:rsidP="00AC492D">
      <w:pPr>
        <w:widowControl/>
      </w:pPr>
      <w:r w:rsidRPr="009D13E8">
        <w:t>Assess the proposed project’s vulnerabilities to projected climate change (</w:t>
      </w:r>
      <w:proofErr w:type="gramStart"/>
      <w:r w:rsidRPr="009D13E8">
        <w:t>e.g.</w:t>
      </w:r>
      <w:proofErr w:type="gramEnd"/>
      <w:r w:rsidRPr="009D13E8">
        <w:t xml:space="preserve"> changing patterns of temperature, rainfall, hydrology, and extreme weather events). In the assessment of climate hazards and risks, reference relevant climate projection data and employ</w:t>
      </w:r>
      <w:r>
        <w:t xml:space="preserve"> appropriate </w:t>
      </w:r>
      <w:r w:rsidRPr="009D13E8">
        <w:t xml:space="preserve">risk assessment methodologies. </w:t>
      </w:r>
    </w:p>
    <w:p w14:paraId="5ED9DF3E" w14:textId="78CFE1FC" w:rsidR="00A963F2" w:rsidRDefault="00A963F2" w:rsidP="00A963F2">
      <w:pPr>
        <w:widowControl/>
      </w:pPr>
      <w:r>
        <w:t xml:space="preserve">Describe </w:t>
      </w:r>
      <w:r w:rsidR="00586DC6">
        <w:t xml:space="preserve">the </w:t>
      </w:r>
      <w:r>
        <w:t xml:space="preserve">adaptation strategies </w:t>
      </w:r>
      <w:r w:rsidR="00586DC6">
        <w:t xml:space="preserve">and/or activities designed </w:t>
      </w:r>
      <w:r w:rsidR="00126FB8">
        <w:t xml:space="preserve">to minimise climate change </w:t>
      </w:r>
      <w:r w:rsidR="00586DC6">
        <w:t xml:space="preserve">impacts </w:t>
      </w:r>
      <w:r w:rsidR="00126FB8">
        <w:t xml:space="preserve">to the </w:t>
      </w:r>
      <w:r w:rsidR="00E4522B">
        <w:t>proposed project</w:t>
      </w:r>
      <w:r w:rsidR="00586DC6">
        <w:t>, subsequent land uses on that site (</w:t>
      </w:r>
      <w:proofErr w:type="gramStart"/>
      <w:r w:rsidR="00586DC6">
        <w:t>e.g.</w:t>
      </w:r>
      <w:proofErr w:type="gramEnd"/>
      <w:r w:rsidR="00586DC6">
        <w:t xml:space="preserve"> rehabilitation projects) and surrounding land uses. Adaptation activities must be designed to avoid perverse outcomes, such as increased emissions of greenhouse gases or maladaptive outcomes for surrounding land uses</w:t>
      </w:r>
      <w:r>
        <w:t xml:space="preserve">. </w:t>
      </w:r>
    </w:p>
    <w:p w14:paraId="7FCEACAE" w14:textId="16126690" w:rsidR="00AC492D" w:rsidRPr="00AC492D" w:rsidRDefault="00AC492D" w:rsidP="008369F8">
      <w:pPr>
        <w:widowControl/>
        <w:rPr>
          <w:color w:val="000000" w:themeColor="text1"/>
        </w:rPr>
      </w:pPr>
      <w:r w:rsidRPr="00AC492D">
        <w:rPr>
          <w:color w:val="000000" w:themeColor="text1"/>
        </w:rPr>
        <w:t xml:space="preserve">Provide an inventory of projected annual Scope 1 and Scope 2 emissions for each GHG over the life of the project. </w:t>
      </w:r>
      <w:bookmarkStart w:id="838" w:name="_Hlk86300957"/>
      <w:r w:rsidRPr="00AC492D">
        <w:rPr>
          <w:color w:val="000000" w:themeColor="text1"/>
        </w:rPr>
        <w:t>Estimate both unmitigated emissions and predicted emissions after all avoidance and mitigation measures have been accounted.</w:t>
      </w:r>
      <w:bookmarkEnd w:id="838"/>
      <w:r w:rsidRPr="00AC492D">
        <w:rPr>
          <w:color w:val="000000" w:themeColor="text1"/>
        </w:rPr>
        <w:t xml:space="preserve"> Describe the methods used to make the estimates. Provide an estimate of annual Scope 3 GHG emissions for the life of the project.</w:t>
      </w:r>
    </w:p>
    <w:p w14:paraId="36C388AC" w14:textId="2D736BE5" w:rsidR="00AC492D" w:rsidRPr="00AC492D" w:rsidRDefault="00AC492D" w:rsidP="008369F8">
      <w:pPr>
        <w:widowControl/>
        <w:rPr>
          <w:color w:val="000000" w:themeColor="text1"/>
        </w:rPr>
      </w:pPr>
      <w:r w:rsidRPr="00AC492D">
        <w:rPr>
          <w:color w:val="000000" w:themeColor="text1"/>
        </w:rPr>
        <w:t xml:space="preserve">Assess the potential impacts of the proposed project on the state and national GHG inventories including Queensland’s emissions targets </w:t>
      </w:r>
      <w:proofErr w:type="gramStart"/>
      <w:r w:rsidR="008564B3" w:rsidRPr="00AC492D">
        <w:rPr>
          <w:color w:val="000000" w:themeColor="text1"/>
        </w:rPr>
        <w:t>i.e.</w:t>
      </w:r>
      <w:proofErr w:type="gramEnd"/>
      <w:r w:rsidRPr="00AC492D">
        <w:rPr>
          <w:color w:val="000000" w:themeColor="text1"/>
        </w:rPr>
        <w:t xml:space="preserve"> 50% renewable energy target by 2030, 30% emissions reduction below 2005 level by 2030 and zero net emissions by 2050.</w:t>
      </w:r>
    </w:p>
    <w:p w14:paraId="065EF2E6" w14:textId="27B7FE8A" w:rsidR="00AC492D" w:rsidRPr="00AC492D" w:rsidRDefault="00AC492D" w:rsidP="008369F8">
      <w:pPr>
        <w:rPr>
          <w:color w:val="000000" w:themeColor="text1"/>
        </w:rPr>
      </w:pPr>
      <w:bookmarkStart w:id="839" w:name="_Hlk96548180"/>
      <w:r w:rsidRPr="00AC492D">
        <w:rPr>
          <w:color w:val="000000" w:themeColor="text1"/>
        </w:rPr>
        <w:t xml:space="preserve">Demonstrate and outline in a Decarbonisation Plan </w:t>
      </w:r>
      <w:r w:rsidR="008564B3">
        <w:rPr>
          <w:color w:val="000000" w:themeColor="text1"/>
        </w:rPr>
        <w:t xml:space="preserve">in the EIS </w:t>
      </w:r>
      <w:r w:rsidRPr="00AC492D">
        <w:rPr>
          <w:color w:val="000000" w:themeColor="text1"/>
        </w:rPr>
        <w:t xml:space="preserve">how the project will assist in meeting Queensland’s 2030 emissions reduction target and to achieve net zero emissions by 2050. </w:t>
      </w:r>
    </w:p>
    <w:p w14:paraId="03990ED1" w14:textId="23A2A1CF" w:rsidR="00AC492D" w:rsidRPr="00AC492D" w:rsidRDefault="008564B3" w:rsidP="008369F8">
      <w:pPr>
        <w:rPr>
          <w:strike/>
          <w:color w:val="FF0000"/>
        </w:rPr>
      </w:pPr>
      <w:r>
        <w:rPr>
          <w:color w:val="000000" w:themeColor="text1"/>
        </w:rPr>
        <w:t xml:space="preserve">Address the </w:t>
      </w:r>
      <w:r w:rsidR="00AC492D" w:rsidRPr="00AC492D">
        <w:rPr>
          <w:color w:val="000000" w:themeColor="text1"/>
        </w:rPr>
        <w:t>following matters in the Decarbonisation Plan for the life of the project; with key targets, commitment to measures and transparent reporting of progress:</w:t>
      </w:r>
    </w:p>
    <w:p w14:paraId="21DA1050" w14:textId="77777777" w:rsidR="00AC492D" w:rsidRPr="008369F8" w:rsidRDefault="00AC492D" w:rsidP="008369F8">
      <w:pPr>
        <w:pStyle w:val="Bulletpoint1"/>
      </w:pPr>
      <w:r w:rsidRPr="008369F8">
        <w:t xml:space="preserve">Quantify, </w:t>
      </w:r>
      <w:proofErr w:type="gramStart"/>
      <w:r w:rsidRPr="008369F8">
        <w:t>describe</w:t>
      </w:r>
      <w:proofErr w:type="gramEnd"/>
      <w:r w:rsidRPr="008369F8">
        <w:t xml:space="preserve"> and illustrate the project’s contribution toward Queensland's emissions reduction and renewable energy targets:</w:t>
      </w:r>
    </w:p>
    <w:p w14:paraId="45B0A33B" w14:textId="77777777" w:rsidR="00AC492D" w:rsidRPr="00AC492D" w:rsidRDefault="00AC492D" w:rsidP="008369F8">
      <w:pPr>
        <w:pStyle w:val="Bulletpoint1"/>
        <w:numPr>
          <w:ilvl w:val="1"/>
          <w:numId w:val="41"/>
        </w:numPr>
        <w:rPr>
          <w:color w:val="000000" w:themeColor="text1"/>
        </w:rPr>
      </w:pPr>
      <w:r w:rsidRPr="00AC492D">
        <w:rPr>
          <w:color w:val="000000" w:themeColor="text1"/>
        </w:rPr>
        <w:lastRenderedPageBreak/>
        <w:t>30% on 2005 levels by 2030</w:t>
      </w:r>
    </w:p>
    <w:p w14:paraId="2472E3EE" w14:textId="77777777" w:rsidR="00AC492D" w:rsidRPr="00AC492D" w:rsidRDefault="00AC492D" w:rsidP="008369F8">
      <w:pPr>
        <w:pStyle w:val="Bulletpoint1"/>
        <w:numPr>
          <w:ilvl w:val="1"/>
          <w:numId w:val="41"/>
        </w:numPr>
        <w:rPr>
          <w:color w:val="000000" w:themeColor="text1"/>
        </w:rPr>
      </w:pPr>
      <w:r w:rsidRPr="00AC492D">
        <w:rPr>
          <w:color w:val="000000" w:themeColor="text1"/>
        </w:rPr>
        <w:t>50% renewable energy by 2030</w:t>
      </w:r>
    </w:p>
    <w:p w14:paraId="669EDE9A" w14:textId="77777777" w:rsidR="00AC492D" w:rsidRPr="00AC492D" w:rsidRDefault="00AC492D" w:rsidP="008369F8">
      <w:pPr>
        <w:pStyle w:val="Bulletpoint1"/>
        <w:numPr>
          <w:ilvl w:val="1"/>
          <w:numId w:val="41"/>
        </w:numPr>
        <w:rPr>
          <w:color w:val="000000" w:themeColor="text1"/>
        </w:rPr>
      </w:pPr>
      <w:r w:rsidRPr="00AC492D">
        <w:rPr>
          <w:color w:val="000000" w:themeColor="text1"/>
        </w:rPr>
        <w:t>zero net emissions economy by 2050.</w:t>
      </w:r>
    </w:p>
    <w:p w14:paraId="77CE9C2C" w14:textId="77777777" w:rsidR="00AC492D" w:rsidRPr="008369F8" w:rsidRDefault="00AC492D" w:rsidP="008369F8">
      <w:pPr>
        <w:pStyle w:val="Bulletpoint1"/>
      </w:pPr>
      <w:r w:rsidRPr="008369F8">
        <w:t>Explain feasible alternatives that were considered to avoid or reduce the project’s emissions as well as the alternative of not proceeding with the proposed project. Address conceptual, technological, locality, configuration, scale and individual elements or components.</w:t>
      </w:r>
    </w:p>
    <w:p w14:paraId="4C4A4935" w14:textId="77777777" w:rsidR="00AC492D" w:rsidRPr="008369F8" w:rsidRDefault="00AC492D" w:rsidP="008369F8">
      <w:pPr>
        <w:pStyle w:val="Bulletpoint1"/>
      </w:pPr>
      <w:r w:rsidRPr="008369F8">
        <w:t>Describe:</w:t>
      </w:r>
    </w:p>
    <w:p w14:paraId="58E74E98" w14:textId="77777777" w:rsidR="00AC492D" w:rsidRPr="00AC492D" w:rsidRDefault="00AC492D" w:rsidP="008369F8">
      <w:pPr>
        <w:pStyle w:val="Bulletpoint1"/>
        <w:numPr>
          <w:ilvl w:val="1"/>
          <w:numId w:val="41"/>
        </w:numPr>
        <w:rPr>
          <w:color w:val="000000" w:themeColor="text1"/>
        </w:rPr>
      </w:pPr>
      <w:r w:rsidRPr="00AC492D">
        <w:rPr>
          <w:color w:val="000000" w:themeColor="text1"/>
        </w:rPr>
        <w:t>measures (preferred and alternatives) proposed to avoid and/or minimise Scope 1 and Scope 2 GHG emissions of the proposed project</w:t>
      </w:r>
    </w:p>
    <w:p w14:paraId="3CBEFCFA" w14:textId="77777777" w:rsidR="00AC492D" w:rsidRPr="00AC492D" w:rsidRDefault="00AC492D" w:rsidP="008369F8">
      <w:pPr>
        <w:pStyle w:val="Bulletpoint1"/>
        <w:numPr>
          <w:ilvl w:val="1"/>
          <w:numId w:val="41"/>
        </w:numPr>
        <w:rPr>
          <w:color w:val="000000" w:themeColor="text1"/>
        </w:rPr>
      </w:pPr>
      <w:r w:rsidRPr="00AC492D">
        <w:rPr>
          <w:color w:val="000000" w:themeColor="text1"/>
        </w:rPr>
        <w:t>options for avoiding and/or mitigating Scope 3 emissions (</w:t>
      </w:r>
      <w:proofErr w:type="gramStart"/>
      <w:r w:rsidRPr="00AC492D">
        <w:rPr>
          <w:color w:val="000000" w:themeColor="text1"/>
        </w:rPr>
        <w:t>e.g.</w:t>
      </w:r>
      <w:proofErr w:type="gramEnd"/>
      <w:r w:rsidRPr="00AC492D">
        <w:rPr>
          <w:color w:val="000000" w:themeColor="text1"/>
        </w:rPr>
        <w:t xml:space="preserve"> working with supply chain and customers).</w:t>
      </w:r>
    </w:p>
    <w:p w14:paraId="05FBE1E8" w14:textId="77777777" w:rsidR="00AC492D" w:rsidRPr="008369F8" w:rsidRDefault="00AC492D" w:rsidP="008369F8">
      <w:pPr>
        <w:pStyle w:val="Bulletpoint1"/>
      </w:pPr>
      <w:r w:rsidRPr="008369F8">
        <w:t>Include:</w:t>
      </w:r>
    </w:p>
    <w:p w14:paraId="2B164804" w14:textId="77777777" w:rsidR="00AC492D" w:rsidRPr="00AC492D" w:rsidRDefault="00AC492D" w:rsidP="008369F8">
      <w:pPr>
        <w:pStyle w:val="Bulletpoint1"/>
        <w:numPr>
          <w:ilvl w:val="1"/>
          <w:numId w:val="41"/>
        </w:numPr>
        <w:rPr>
          <w:color w:val="000000" w:themeColor="text1"/>
        </w:rPr>
      </w:pPr>
      <w:r w:rsidRPr="00AC492D">
        <w:rPr>
          <w:color w:val="000000" w:themeColor="text1"/>
        </w:rPr>
        <w:t>opportunities and commitments for offsetting GHG emissions through accredited and verified offsets that represent genuine emissions reductions within Australia (</w:t>
      </w:r>
      <w:proofErr w:type="gramStart"/>
      <w:r w:rsidRPr="00AC492D">
        <w:rPr>
          <w:color w:val="000000" w:themeColor="text1"/>
        </w:rPr>
        <w:t>i.e.</w:t>
      </w:r>
      <w:proofErr w:type="gramEnd"/>
      <w:r w:rsidRPr="00AC492D">
        <w:rPr>
          <w:color w:val="000000" w:themeColor="text1"/>
        </w:rPr>
        <w:t xml:space="preserve"> will be recognised in the National Greenhouse Accounts)</w:t>
      </w:r>
    </w:p>
    <w:p w14:paraId="10D586EA" w14:textId="77777777" w:rsidR="00AC492D" w:rsidRPr="00AC492D" w:rsidRDefault="00AC492D" w:rsidP="008369F8">
      <w:pPr>
        <w:pStyle w:val="Bulletpoint1"/>
        <w:numPr>
          <w:ilvl w:val="1"/>
          <w:numId w:val="41"/>
        </w:numPr>
        <w:rPr>
          <w:color w:val="000000" w:themeColor="text1"/>
        </w:rPr>
      </w:pPr>
      <w:r w:rsidRPr="00AC492D">
        <w:rPr>
          <w:color w:val="000000" w:themeColor="text1"/>
        </w:rPr>
        <w:t>opportunities to reduce greenhouse emissions through renewable energy use and innovation</w:t>
      </w:r>
    </w:p>
    <w:p w14:paraId="6AA58118" w14:textId="77777777" w:rsidR="00AC492D" w:rsidRPr="00AC492D" w:rsidRDefault="00AC492D" w:rsidP="008369F8">
      <w:pPr>
        <w:pStyle w:val="Bulletpoint1"/>
        <w:numPr>
          <w:ilvl w:val="1"/>
          <w:numId w:val="41"/>
        </w:numPr>
        <w:rPr>
          <w:color w:val="000000" w:themeColor="text1"/>
        </w:rPr>
      </w:pPr>
      <w:r w:rsidRPr="00AC492D">
        <w:rPr>
          <w:color w:val="000000" w:themeColor="text1"/>
        </w:rPr>
        <w:t>any voluntary initiatives, such as projects undertaken as a component of the national Greenhouse Challenge Plus program, or research into reducing the lifecycle and embodied energy carbon intensity of the proposed project’s processes or products</w:t>
      </w:r>
    </w:p>
    <w:p w14:paraId="6A56577F" w14:textId="77777777" w:rsidR="00AC492D" w:rsidRPr="00AC492D" w:rsidRDefault="00AC492D" w:rsidP="008369F8">
      <w:pPr>
        <w:pStyle w:val="Bulletpoint1"/>
        <w:numPr>
          <w:ilvl w:val="1"/>
          <w:numId w:val="41"/>
        </w:numPr>
        <w:rPr>
          <w:color w:val="000000" w:themeColor="text1"/>
        </w:rPr>
      </w:pPr>
      <w:r w:rsidRPr="00AC492D">
        <w:rPr>
          <w:color w:val="000000" w:themeColor="text1"/>
        </w:rPr>
        <w:t>any additional carbon offsetting options for emissions that cannot be reduced (including, but not limited to, through carbon offsets, vegetation management).</w:t>
      </w:r>
    </w:p>
    <w:p w14:paraId="0D67A4EA" w14:textId="77777777" w:rsidR="00AC492D" w:rsidRPr="008369F8" w:rsidRDefault="00AC492D" w:rsidP="008369F8">
      <w:pPr>
        <w:pStyle w:val="Bulletpoint1"/>
      </w:pPr>
      <w:r w:rsidRPr="008369F8">
        <w:t xml:space="preserve">Quantify the emissions expected to be abated for </w:t>
      </w:r>
      <w:r w:rsidRPr="00AC492D">
        <w:t>each avoidance and mitigation measure</w:t>
      </w:r>
      <w:r w:rsidRPr="008369F8">
        <w:t>.</w:t>
      </w:r>
    </w:p>
    <w:p w14:paraId="5C2E6F8F" w14:textId="77777777" w:rsidR="00AC492D" w:rsidRPr="008369F8" w:rsidRDefault="00AC492D" w:rsidP="008369F8">
      <w:pPr>
        <w:pStyle w:val="Bulletpoint1"/>
      </w:pPr>
      <w:r w:rsidRPr="008369F8">
        <w:t>Compare preferred measures for emission controls and energy consumption with best practice International environmental management in the relevant industry sector.</w:t>
      </w:r>
    </w:p>
    <w:p w14:paraId="7C7AB6E2" w14:textId="77777777" w:rsidR="00AC492D" w:rsidRPr="008369F8" w:rsidRDefault="00AC492D" w:rsidP="008369F8">
      <w:pPr>
        <w:pStyle w:val="Bulletpoint1"/>
      </w:pPr>
      <w:r w:rsidRPr="00AC492D">
        <w:t>Describe the practicality, effectiveness and risks for each avoidance and mitigation measure.</w:t>
      </w:r>
    </w:p>
    <w:p w14:paraId="0AC6F890" w14:textId="77777777" w:rsidR="00AC492D" w:rsidRPr="008369F8" w:rsidRDefault="00AC492D" w:rsidP="008369F8">
      <w:pPr>
        <w:pStyle w:val="Bulletpoint1"/>
      </w:pPr>
      <w:r w:rsidRPr="008369F8">
        <w:t xml:space="preserve">Demonstrate that measures have been factored into the economic feasibility of the project. </w:t>
      </w:r>
    </w:p>
    <w:p w14:paraId="0E3A548D" w14:textId="77777777" w:rsidR="00AC492D" w:rsidRPr="008369F8" w:rsidRDefault="00AC492D" w:rsidP="008369F8">
      <w:pPr>
        <w:pStyle w:val="Bulletpoint1"/>
      </w:pPr>
      <w:r w:rsidRPr="008369F8">
        <w:t>Describe and commit to:</w:t>
      </w:r>
    </w:p>
    <w:p w14:paraId="6ECA6D73" w14:textId="77777777" w:rsidR="00AC492D" w:rsidRPr="00AC492D" w:rsidRDefault="00AC492D" w:rsidP="008369F8">
      <w:pPr>
        <w:pStyle w:val="Bulletpoint1"/>
        <w:numPr>
          <w:ilvl w:val="1"/>
          <w:numId w:val="41"/>
        </w:numPr>
        <w:rPr>
          <w:color w:val="000000" w:themeColor="text1"/>
        </w:rPr>
      </w:pPr>
      <w:r w:rsidRPr="00AC492D">
        <w:rPr>
          <w:color w:val="000000" w:themeColor="text1"/>
        </w:rPr>
        <w:t>periodic energy audits that measure progress towards improving energy efficiency</w:t>
      </w:r>
    </w:p>
    <w:p w14:paraId="66D5D8E0" w14:textId="77777777" w:rsidR="00AC492D" w:rsidRPr="00AC492D" w:rsidRDefault="00AC492D" w:rsidP="008369F8">
      <w:pPr>
        <w:pStyle w:val="Bulletpoint1"/>
        <w:numPr>
          <w:ilvl w:val="1"/>
          <w:numId w:val="41"/>
        </w:numPr>
        <w:rPr>
          <w:color w:val="000000" w:themeColor="text1"/>
        </w:rPr>
      </w:pPr>
      <w:r w:rsidRPr="00AC492D">
        <w:rPr>
          <w:color w:val="000000" w:themeColor="text1"/>
        </w:rPr>
        <w:t>a process for regularly reviewing new technologies to identify opportunities to further reduce GHG emissions and use energy efficiently, consistent with best practice environmental management</w:t>
      </w:r>
    </w:p>
    <w:p w14:paraId="34EDEC35" w14:textId="77777777" w:rsidR="00AC492D" w:rsidRPr="00AC492D" w:rsidRDefault="00AC492D" w:rsidP="008369F8">
      <w:pPr>
        <w:pStyle w:val="Bulletpoint1"/>
        <w:numPr>
          <w:ilvl w:val="1"/>
          <w:numId w:val="41"/>
        </w:numPr>
        <w:rPr>
          <w:color w:val="000000" w:themeColor="text1"/>
        </w:rPr>
      </w:pPr>
      <w:r w:rsidRPr="00AC492D">
        <w:rPr>
          <w:color w:val="000000" w:themeColor="text1"/>
        </w:rPr>
        <w:t xml:space="preserve">monitoring, auditing and transparent public reporting on: GHG emissions from all relevant activities; the success of mitigation measures; </w:t>
      </w:r>
      <w:proofErr w:type="gramStart"/>
      <w:r w:rsidRPr="00AC492D">
        <w:rPr>
          <w:color w:val="000000" w:themeColor="text1"/>
        </w:rPr>
        <w:t>and,</w:t>
      </w:r>
      <w:proofErr w:type="gramEnd"/>
      <w:r w:rsidRPr="00AC492D">
        <w:rPr>
          <w:color w:val="000000" w:themeColor="text1"/>
        </w:rPr>
        <w:t xml:space="preserve"> the project’s contribution to achieving Queensland’s 2030 target and achieving net zero by 2050</w:t>
      </w:r>
    </w:p>
    <w:p w14:paraId="268B7723" w14:textId="77777777" w:rsidR="00AC492D" w:rsidRPr="00AC492D" w:rsidRDefault="00AC492D" w:rsidP="008369F8">
      <w:pPr>
        <w:pStyle w:val="Bulletpoint1"/>
        <w:numPr>
          <w:ilvl w:val="1"/>
          <w:numId w:val="41"/>
        </w:numPr>
        <w:rPr>
          <w:color w:val="000000" w:themeColor="text1"/>
        </w:rPr>
      </w:pPr>
      <w:r w:rsidRPr="00AC492D">
        <w:rPr>
          <w:color w:val="000000" w:themeColor="text1"/>
        </w:rPr>
        <w:t xml:space="preserve">ongoing training and capacity building around decarbonisation options, </w:t>
      </w:r>
      <w:proofErr w:type="gramStart"/>
      <w:r w:rsidRPr="00AC492D">
        <w:rPr>
          <w:color w:val="000000" w:themeColor="text1"/>
        </w:rPr>
        <w:t>technology</w:t>
      </w:r>
      <w:proofErr w:type="gramEnd"/>
      <w:r w:rsidRPr="00AC492D">
        <w:rPr>
          <w:color w:val="000000" w:themeColor="text1"/>
        </w:rPr>
        <w:t xml:space="preserve"> and reporting.</w:t>
      </w:r>
    </w:p>
    <w:p w14:paraId="67562723" w14:textId="77777777" w:rsidR="000D30BA" w:rsidRDefault="00F74BE9" w:rsidP="00147C81">
      <w:pPr>
        <w:pStyle w:val="NumberedHeading2"/>
      </w:pPr>
      <w:bookmarkStart w:id="840" w:name="_Toc97210682"/>
      <w:bookmarkStart w:id="841" w:name="_Toc482722031"/>
      <w:bookmarkStart w:id="842" w:name="_Toc482725174"/>
      <w:bookmarkStart w:id="843" w:name="_Toc482725476"/>
      <w:bookmarkStart w:id="844" w:name="_Toc482725901"/>
      <w:bookmarkStart w:id="845" w:name="_Toc482772555"/>
      <w:bookmarkStart w:id="846" w:name="_Toc482804457"/>
      <w:bookmarkStart w:id="847" w:name="_Toc483312021"/>
      <w:bookmarkStart w:id="848" w:name="_Toc483312314"/>
      <w:bookmarkStart w:id="849" w:name="_Toc483314729"/>
      <w:bookmarkStart w:id="850" w:name="_Toc482722033"/>
      <w:bookmarkStart w:id="851" w:name="_Toc482725176"/>
      <w:bookmarkStart w:id="852" w:name="_Toc482725478"/>
      <w:bookmarkStart w:id="853" w:name="_Toc482725903"/>
      <w:bookmarkStart w:id="854" w:name="_Toc482772557"/>
      <w:bookmarkStart w:id="855" w:name="_Toc482804459"/>
      <w:bookmarkStart w:id="856" w:name="_Toc483312023"/>
      <w:bookmarkStart w:id="857" w:name="_Toc483312316"/>
      <w:bookmarkStart w:id="858" w:name="_Toc483314731"/>
      <w:bookmarkStart w:id="859" w:name="_Toc482722035"/>
      <w:bookmarkStart w:id="860" w:name="_Toc482725178"/>
      <w:bookmarkStart w:id="861" w:name="_Toc482725480"/>
      <w:bookmarkStart w:id="862" w:name="_Toc482725905"/>
      <w:bookmarkStart w:id="863" w:name="_Toc482772559"/>
      <w:bookmarkStart w:id="864" w:name="_Toc482804461"/>
      <w:bookmarkStart w:id="865" w:name="_Toc483312025"/>
      <w:bookmarkStart w:id="866" w:name="_Toc483312318"/>
      <w:bookmarkStart w:id="867" w:name="_Toc483314733"/>
      <w:bookmarkStart w:id="868" w:name="_Toc97224697"/>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F74BE9">
        <w:t>Land</w:t>
      </w:r>
      <w:bookmarkEnd w:id="868"/>
    </w:p>
    <w:p w14:paraId="6F284CD8" w14:textId="22384ADB" w:rsidR="00AC7AE2" w:rsidRPr="008E2432" w:rsidRDefault="00AC7AE2" w:rsidP="1C85C600">
      <w:pPr>
        <w:rPr>
          <w:i/>
          <w:iCs/>
          <w:vanish/>
          <w:color w:val="FF0000"/>
        </w:rPr>
      </w:pPr>
    </w:p>
    <w:tbl>
      <w:tblPr>
        <w:tblStyle w:val="TableGrid"/>
        <w:tblW w:w="0" w:type="auto"/>
        <w:tblLook w:val="04A0" w:firstRow="1" w:lastRow="0" w:firstColumn="1" w:lastColumn="0" w:noHBand="0" w:noVBand="1"/>
      </w:tblPr>
      <w:tblGrid>
        <w:gridCol w:w="10060"/>
      </w:tblGrid>
      <w:tr w:rsidR="00DB5C9C" w:rsidRPr="00363229" w14:paraId="6D5EB7F5" w14:textId="77777777" w:rsidTr="0046639F">
        <w:trPr>
          <w:cnfStyle w:val="100000000000" w:firstRow="1" w:lastRow="0" w:firstColumn="0" w:lastColumn="0" w:oddVBand="0" w:evenVBand="0" w:oddHBand="0" w:evenHBand="0" w:firstRowFirstColumn="0" w:firstRowLastColumn="0" w:lastRowFirstColumn="0" w:lastRowLastColumn="0"/>
          <w:tblHeader/>
        </w:trPr>
        <w:tc>
          <w:tcPr>
            <w:tcW w:w="10060" w:type="dxa"/>
          </w:tcPr>
          <w:p w14:paraId="7818E038" w14:textId="77777777" w:rsidR="00DB5C9C" w:rsidRPr="00FE44EC" w:rsidRDefault="00DB5C9C"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DB5C9C" w:rsidRPr="00363229" w14:paraId="6067F9E7" w14:textId="77777777" w:rsidTr="0046639F">
        <w:tc>
          <w:tcPr>
            <w:tcW w:w="10060" w:type="dxa"/>
          </w:tcPr>
          <w:p w14:paraId="65C41655" w14:textId="77777777" w:rsidR="00DB5C9C" w:rsidRPr="00FE44EC" w:rsidRDefault="00DB5C9C" w:rsidP="00DF36BD">
            <w:pPr>
              <w:widowControl/>
              <w:spacing w:after="60"/>
              <w:rPr>
                <w:rFonts w:cs="Arial"/>
                <w:sz w:val="20"/>
              </w:rPr>
            </w:pPr>
            <w:r w:rsidRPr="00FE44EC">
              <w:rPr>
                <w:rFonts w:cs="Arial"/>
                <w:sz w:val="20"/>
              </w:rPr>
              <w:t>The activity is operated in a way that protects the environmental values of land including soils, subsoils, landforms and associated flora and fauna.</w:t>
            </w:r>
          </w:p>
          <w:p w14:paraId="2E999D1C" w14:textId="77777777" w:rsidR="00DB5C9C" w:rsidRPr="00FE44EC" w:rsidRDefault="00DB5C9C" w:rsidP="00DF36BD">
            <w:pPr>
              <w:widowControl/>
              <w:spacing w:after="60"/>
              <w:rPr>
                <w:rFonts w:cs="Arial"/>
                <w:sz w:val="20"/>
              </w:rPr>
            </w:pPr>
            <w:r w:rsidRPr="00FE44EC">
              <w:rPr>
                <w:rFonts w:cs="Arial"/>
                <w:sz w:val="20"/>
              </w:rPr>
              <w:t xml:space="preserve">The choice of the site, at which the activity is to be carried out, </w:t>
            </w:r>
            <w:proofErr w:type="gramStart"/>
            <w:r w:rsidRPr="00FE44EC">
              <w:rPr>
                <w:rFonts w:cs="Arial"/>
                <w:sz w:val="20"/>
              </w:rPr>
              <w:t>avoids</w:t>
            </w:r>
            <w:proofErr w:type="gramEnd"/>
            <w:r w:rsidRPr="00FE44EC">
              <w:rPr>
                <w:rFonts w:cs="Arial"/>
                <w:sz w:val="20"/>
              </w:rPr>
              <w:t xml:space="preserve"> or minimises serious environmental harm on areas of high conservation value and special significance and sensitive land uses at adjacent places.</w:t>
            </w:r>
          </w:p>
          <w:p w14:paraId="562D1A08" w14:textId="77777777" w:rsidR="00DB5C9C" w:rsidRPr="00FE44EC" w:rsidRDefault="00DB5C9C" w:rsidP="00DF36BD">
            <w:pPr>
              <w:widowControl/>
              <w:spacing w:after="60"/>
              <w:rPr>
                <w:rFonts w:cs="Arial"/>
                <w:sz w:val="20"/>
              </w:rPr>
            </w:pPr>
            <w:r w:rsidRPr="00FE44EC">
              <w:rPr>
                <w:rFonts w:cs="Arial"/>
                <w:sz w:val="20"/>
              </w:rPr>
              <w:t>The location for the activity on a site protects all environmental values relevant to adjacent sensitive use.</w:t>
            </w:r>
          </w:p>
          <w:p w14:paraId="1B4C7D19" w14:textId="77777777" w:rsidR="00DB5C9C" w:rsidRPr="00FE44EC" w:rsidRDefault="00DB5C9C" w:rsidP="00DF36BD">
            <w:pPr>
              <w:widowControl/>
              <w:spacing w:after="60"/>
              <w:rPr>
                <w:rFonts w:cs="Arial"/>
                <w:sz w:val="20"/>
              </w:rPr>
            </w:pPr>
            <w:r w:rsidRPr="00FE44EC">
              <w:rPr>
                <w:rFonts w:cs="Arial"/>
                <w:sz w:val="20"/>
              </w:rPr>
              <w:t>The design of the facility permits the operation of the site, at which the activity is to be carried out, in accordance with best practice environmental management.</w:t>
            </w:r>
          </w:p>
        </w:tc>
      </w:tr>
    </w:tbl>
    <w:p w14:paraId="4C26A85C" w14:textId="77777777" w:rsidR="001A11AE" w:rsidRDefault="001A11AE" w:rsidP="00795381">
      <w:pPr>
        <w:widowControl/>
        <w:rPr>
          <w:b/>
        </w:rPr>
      </w:pPr>
    </w:p>
    <w:p w14:paraId="15497027" w14:textId="77777777" w:rsidR="001A11AE" w:rsidRDefault="001A11AE" w:rsidP="00795381">
      <w:pPr>
        <w:widowControl/>
        <w:rPr>
          <w:b/>
        </w:rPr>
      </w:pPr>
    </w:p>
    <w:p w14:paraId="448F08DF" w14:textId="0215B18F" w:rsidR="00B46617" w:rsidRPr="0046639F" w:rsidRDefault="00B46617" w:rsidP="00795381">
      <w:pPr>
        <w:widowControl/>
        <w:rPr>
          <w:b/>
        </w:rPr>
      </w:pPr>
      <w:r w:rsidRPr="0046639F">
        <w:rPr>
          <w:b/>
        </w:rPr>
        <w:lastRenderedPageBreak/>
        <w:t>Impact assessment</w:t>
      </w:r>
    </w:p>
    <w:p w14:paraId="3E541F84" w14:textId="3B8C7ACF" w:rsidR="003120B3" w:rsidRDefault="00A82AA8" w:rsidP="00795381">
      <w:pPr>
        <w:widowControl/>
      </w:pPr>
      <w:r>
        <w:t>Conduct</w:t>
      </w:r>
      <w:r w:rsidR="00BF6570">
        <w:t xml:space="preserve"> the</w:t>
      </w:r>
      <w:r>
        <w:t xml:space="preserve"> impact assessment in accordance with the </w:t>
      </w:r>
      <w:r w:rsidR="00DF71B2">
        <w:t xml:space="preserve">latest version of the </w:t>
      </w:r>
      <w:r w:rsidR="001570DE">
        <w:t>department’s</w:t>
      </w:r>
      <w:r w:rsidR="00D16384" w:rsidRPr="00FE1338">
        <w:rPr>
          <w:i/>
        </w:rPr>
        <w:t xml:space="preserve"> </w:t>
      </w:r>
      <w:hyperlink r:id="rId25" w:history="1">
        <w:r w:rsidR="00D55D00" w:rsidRPr="000F619B">
          <w:rPr>
            <w:rStyle w:val="Hyperlink"/>
          </w:rPr>
          <w:t>Land—</w:t>
        </w:r>
        <w:r w:rsidRPr="000F619B">
          <w:rPr>
            <w:rStyle w:val="Hyperlink"/>
          </w:rPr>
          <w:t>EIS information guideline</w:t>
        </w:r>
      </w:hyperlink>
      <w:r w:rsidR="009E6033">
        <w:t xml:space="preserve"> (DES 2020)</w:t>
      </w:r>
      <w:r w:rsidR="00FE3D9C">
        <w:t xml:space="preserve">, </w:t>
      </w:r>
      <w:hyperlink r:id="rId26" w:history="1">
        <w:r w:rsidR="003A6C29" w:rsidRPr="000D324F">
          <w:rPr>
            <w:rStyle w:val="Hyperlink"/>
          </w:rPr>
          <w:t>Applications for activities with impacts</w:t>
        </w:r>
        <w:r w:rsidR="003A6C29" w:rsidRPr="003A6C29">
          <w:rPr>
            <w:rStyle w:val="Hyperlink"/>
          </w:rPr>
          <w:t xml:space="preserve"> to </w:t>
        </w:r>
        <w:r w:rsidR="003A6C29">
          <w:rPr>
            <w:rStyle w:val="Hyperlink"/>
          </w:rPr>
          <w:t>land</w:t>
        </w:r>
      </w:hyperlink>
      <w:r w:rsidR="003A6C29">
        <w:t xml:space="preserve"> (ESR/2015/183</w:t>
      </w:r>
      <w:r w:rsidR="00E24262">
        <w:t>9</w:t>
      </w:r>
      <w:r w:rsidR="003A6C29">
        <w:t xml:space="preserve">), </w:t>
      </w:r>
      <w:hyperlink r:id="rId27" w:history="1">
        <w:r w:rsidR="00C44ABC" w:rsidRPr="000F619B">
          <w:rPr>
            <w:rStyle w:val="Hyperlink"/>
          </w:rPr>
          <w:t xml:space="preserve">DAFF Environmental </w:t>
        </w:r>
        <w:r w:rsidR="00214696" w:rsidRPr="000F619B">
          <w:rPr>
            <w:rStyle w:val="Hyperlink"/>
          </w:rPr>
          <w:t>i</w:t>
        </w:r>
        <w:r w:rsidR="00C44ABC" w:rsidRPr="000F619B">
          <w:rPr>
            <w:rStyle w:val="Hyperlink"/>
          </w:rPr>
          <w:t xml:space="preserve">mpact </w:t>
        </w:r>
        <w:r w:rsidR="00214696" w:rsidRPr="000F619B">
          <w:rPr>
            <w:rStyle w:val="Hyperlink"/>
          </w:rPr>
          <w:t>a</w:t>
        </w:r>
        <w:r w:rsidR="00C44ABC" w:rsidRPr="000F619B">
          <w:rPr>
            <w:rStyle w:val="Hyperlink"/>
          </w:rPr>
          <w:t xml:space="preserve">ssessment </w:t>
        </w:r>
        <w:r w:rsidR="00214696" w:rsidRPr="000F619B">
          <w:rPr>
            <w:rStyle w:val="Hyperlink"/>
          </w:rPr>
          <w:t>c</w:t>
        </w:r>
        <w:r w:rsidR="00C44ABC" w:rsidRPr="000F619B">
          <w:rPr>
            <w:rStyle w:val="Hyperlink"/>
          </w:rPr>
          <w:t xml:space="preserve">ompanion </w:t>
        </w:r>
        <w:r w:rsidR="00214696" w:rsidRPr="000F619B">
          <w:rPr>
            <w:rStyle w:val="Hyperlink"/>
          </w:rPr>
          <w:t>g</w:t>
        </w:r>
        <w:r w:rsidR="00C44ABC" w:rsidRPr="000F619B">
          <w:rPr>
            <w:rStyle w:val="Hyperlink"/>
          </w:rPr>
          <w:t>uide</w:t>
        </w:r>
      </w:hyperlink>
      <w:r w:rsidR="00C44ABC">
        <w:t xml:space="preserve"> (</w:t>
      </w:r>
      <w:r w:rsidR="00A9499D">
        <w:t>DAFF</w:t>
      </w:r>
      <w:r w:rsidR="00C44ABC">
        <w:t xml:space="preserve"> 2014), </w:t>
      </w:r>
      <w:hyperlink r:id="rId28" w:history="1">
        <w:r w:rsidR="00C44ABC" w:rsidRPr="000F619B">
          <w:rPr>
            <w:rStyle w:val="Hyperlink"/>
          </w:rPr>
          <w:t xml:space="preserve">RPI Act </w:t>
        </w:r>
        <w:r w:rsidR="00214696" w:rsidRPr="000F619B">
          <w:rPr>
            <w:rStyle w:val="Hyperlink"/>
          </w:rPr>
          <w:t>s</w:t>
        </w:r>
        <w:r w:rsidR="00C44ABC" w:rsidRPr="000F619B">
          <w:rPr>
            <w:rStyle w:val="Hyperlink"/>
          </w:rPr>
          <w:t xml:space="preserve">tatutory </w:t>
        </w:r>
        <w:r w:rsidR="00214696" w:rsidRPr="000F619B">
          <w:rPr>
            <w:rStyle w:val="Hyperlink"/>
          </w:rPr>
          <w:t>g</w:t>
        </w:r>
        <w:r w:rsidR="00C44ABC" w:rsidRPr="000F619B">
          <w:rPr>
            <w:rStyle w:val="Hyperlink"/>
          </w:rPr>
          <w:t xml:space="preserve">uideline 11/16 </w:t>
        </w:r>
        <w:r w:rsidR="00214696" w:rsidRPr="000F619B">
          <w:rPr>
            <w:rStyle w:val="Hyperlink"/>
          </w:rPr>
          <w:t>c</w:t>
        </w:r>
        <w:r w:rsidR="00C44ABC" w:rsidRPr="000F619B">
          <w:rPr>
            <w:rStyle w:val="Hyperlink"/>
          </w:rPr>
          <w:t xml:space="preserve">ompanion </w:t>
        </w:r>
        <w:r w:rsidR="00214696" w:rsidRPr="000F619B">
          <w:rPr>
            <w:rStyle w:val="Hyperlink"/>
          </w:rPr>
          <w:t>g</w:t>
        </w:r>
        <w:r w:rsidR="00C44ABC" w:rsidRPr="000F619B">
          <w:rPr>
            <w:rStyle w:val="Hyperlink"/>
          </w:rPr>
          <w:t>uide</w:t>
        </w:r>
      </w:hyperlink>
      <w:r w:rsidR="00C44ABC" w:rsidRPr="003E4242">
        <w:t xml:space="preserve"> </w:t>
      </w:r>
      <w:r w:rsidR="00A32646">
        <w:t>(</w:t>
      </w:r>
      <w:r w:rsidR="00A9499D">
        <w:t xml:space="preserve">DILGP </w:t>
      </w:r>
      <w:r w:rsidR="00A32646">
        <w:t xml:space="preserve">2017) </w:t>
      </w:r>
      <w:r w:rsidR="00FE3D9C">
        <w:t xml:space="preserve">and, if any quarry material is needed for construction, </w:t>
      </w:r>
      <w:r w:rsidR="00A9499D">
        <w:t xml:space="preserve">the </w:t>
      </w:r>
      <w:r w:rsidR="001570DE">
        <w:t>department’s</w:t>
      </w:r>
      <w:r w:rsidR="00D16384">
        <w:t xml:space="preserve"> </w:t>
      </w:r>
      <w:hyperlink r:id="rId29" w:history="1">
        <w:r w:rsidR="00095D88" w:rsidRPr="00353D8E">
          <w:rPr>
            <w:rStyle w:val="Hyperlink"/>
          </w:rPr>
          <w:t>Quarry material</w:t>
        </w:r>
        <w:r w:rsidR="00095D88" w:rsidRPr="00A9499D">
          <w:rPr>
            <w:rStyle w:val="Hyperlink"/>
            <w:rFonts w:cs="Arial"/>
          </w:rPr>
          <w:t>—</w:t>
        </w:r>
        <w:r w:rsidR="00FE3D9C" w:rsidRPr="000F619B">
          <w:rPr>
            <w:rStyle w:val="Hyperlink"/>
          </w:rPr>
          <w:t>EIS information gui</w:t>
        </w:r>
        <w:r w:rsidR="008D6F12" w:rsidRPr="000F619B">
          <w:rPr>
            <w:rStyle w:val="Hyperlink"/>
          </w:rPr>
          <w:t>deline</w:t>
        </w:r>
      </w:hyperlink>
      <w:r w:rsidR="000D054D">
        <w:t xml:space="preserve"> (DES 2020)</w:t>
      </w:r>
      <w:r w:rsidR="00FE3D9C">
        <w:t>.</w:t>
      </w:r>
      <w:r w:rsidR="005A5B9B" w:rsidRPr="005A5B9B">
        <w:t xml:space="preserve"> </w:t>
      </w:r>
      <w:r w:rsidR="005A5B9B">
        <w:t>D</w:t>
      </w:r>
      <w:r w:rsidR="005A5B9B" w:rsidRPr="00D85268">
        <w:t xml:space="preserve">emonstrate that the proposed project can meet the </w:t>
      </w:r>
      <w:r w:rsidR="00214696">
        <w:t>e</w:t>
      </w:r>
      <w:r w:rsidR="005A5B9B" w:rsidRPr="00D85268">
        <w:t xml:space="preserve">nvironmental </w:t>
      </w:r>
      <w:r w:rsidR="00214696">
        <w:t>o</w:t>
      </w:r>
      <w:r w:rsidR="005A5B9B" w:rsidRPr="00D85268">
        <w:t xml:space="preserve">bjectives and </w:t>
      </w:r>
      <w:r w:rsidR="00214696">
        <w:t>p</w:t>
      </w:r>
      <w:r w:rsidR="005A5B9B" w:rsidRPr="00D85268">
        <w:t xml:space="preserve">erformance </w:t>
      </w:r>
      <w:r w:rsidR="00214696">
        <w:t>o</w:t>
      </w:r>
      <w:r w:rsidR="005A5B9B" w:rsidRPr="00D85268">
        <w:t xml:space="preserve">utcomes in Schedule </w:t>
      </w:r>
      <w:r w:rsidR="00DB1D23">
        <w:t>8</w:t>
      </w:r>
      <w:r w:rsidR="005A5B9B" w:rsidRPr="00D85268">
        <w:t xml:space="preserve"> of the </w:t>
      </w:r>
      <w:r w:rsidR="00494B37">
        <w:t>Environmental Protection Regulation</w:t>
      </w:r>
      <w:r w:rsidR="005A5B9B" w:rsidRPr="00D85268">
        <w:t>.</w:t>
      </w:r>
    </w:p>
    <w:p w14:paraId="3C49CFE3" w14:textId="77777777" w:rsidR="00A82AA8" w:rsidRDefault="00A82AA8" w:rsidP="00795381">
      <w:pPr>
        <w:widowControl/>
      </w:pPr>
      <w:r>
        <w:t>Describe potential impacts of the proposed land uses</w:t>
      </w:r>
      <w:r w:rsidR="00126FB8">
        <w:t>,</w:t>
      </w:r>
      <w:r>
        <w:t xml:space="preserve"> taking into consideration the proposed measures that would be used to avoid or minimise impacts. The impact prediction must address</w:t>
      </w:r>
      <w:r w:rsidR="00BF6570">
        <w:t xml:space="preserve"> the following matters</w:t>
      </w:r>
      <w:r>
        <w:t>:</w:t>
      </w:r>
    </w:p>
    <w:p w14:paraId="76B9157F" w14:textId="0694502E" w:rsidR="00A82AA8" w:rsidRPr="00BC276B" w:rsidRDefault="00BF6570" w:rsidP="00BA5747">
      <w:pPr>
        <w:pStyle w:val="Bulletpoint1"/>
      </w:pPr>
      <w:r>
        <w:t xml:space="preserve">Any changes to the </w:t>
      </w:r>
      <w:r w:rsidR="00A82AA8">
        <w:t xml:space="preserve">landscape </w:t>
      </w:r>
      <w:r>
        <w:t>and its associated</w:t>
      </w:r>
      <w:r w:rsidR="00A82AA8">
        <w:t xml:space="preserve"> visual amenity in and around the </w:t>
      </w:r>
      <w:r w:rsidR="00E4522B">
        <w:t>proposed project</w:t>
      </w:r>
      <w:r w:rsidR="00A82AA8">
        <w:t xml:space="preserve"> area</w:t>
      </w:r>
      <w:r>
        <w:t>.</w:t>
      </w:r>
    </w:p>
    <w:p w14:paraId="357AA7C4" w14:textId="02D4B06F" w:rsidR="00A82AA8" w:rsidRPr="00BC276B" w:rsidRDefault="00BF6570" w:rsidP="00BA5747">
      <w:pPr>
        <w:pStyle w:val="Bulletpoint1"/>
      </w:pPr>
      <w:r>
        <w:t xml:space="preserve">Any </w:t>
      </w:r>
      <w:r w:rsidR="00A82AA8">
        <w:t xml:space="preserve">existing </w:t>
      </w:r>
      <w:r>
        <w:t xml:space="preserve">or proposed </w:t>
      </w:r>
      <w:r w:rsidR="00A82AA8">
        <w:t xml:space="preserve">mining tenement under the </w:t>
      </w:r>
      <w:bookmarkStart w:id="869" w:name="_Hlk97155634"/>
      <w:r w:rsidR="00A82AA8" w:rsidRPr="00BC276B">
        <w:rPr>
          <w:i/>
        </w:rPr>
        <w:t>Mineral Resources Act 1989</w:t>
      </w:r>
      <w:r w:rsidR="00A82AA8">
        <w:t>, petroleum authorit</w:t>
      </w:r>
      <w:r>
        <w:t>y</w:t>
      </w:r>
      <w:r w:rsidR="00A82AA8">
        <w:t xml:space="preserve"> under the </w:t>
      </w:r>
      <w:r w:rsidR="00A82AA8" w:rsidRPr="00BC276B">
        <w:rPr>
          <w:i/>
        </w:rPr>
        <w:t>Petroleum and Gas (Production and Safety) Act 2004</w:t>
      </w:r>
      <w:r w:rsidR="00A82AA8">
        <w:t xml:space="preserve">, petroleum tenure under the </w:t>
      </w:r>
      <w:r w:rsidR="00A82AA8" w:rsidRPr="00BC276B">
        <w:rPr>
          <w:i/>
        </w:rPr>
        <w:t>Petroleum Act 1923</w:t>
      </w:r>
      <w:r w:rsidR="00A82AA8">
        <w:t xml:space="preserve">, geothermal tenure under the </w:t>
      </w:r>
      <w:r w:rsidR="00A82AA8" w:rsidRPr="00BC276B">
        <w:rPr>
          <w:i/>
        </w:rPr>
        <w:t>Geothermal Energy Act 2010</w:t>
      </w:r>
      <w:r w:rsidR="00A82AA8">
        <w:t xml:space="preserve"> and greenhouse gas tenure under the </w:t>
      </w:r>
      <w:r w:rsidR="00A82AA8" w:rsidRPr="00BC276B">
        <w:rPr>
          <w:i/>
        </w:rPr>
        <w:t>Greenhouse Gas Storage Act 2009</w:t>
      </w:r>
      <w:r w:rsidR="00A82AA8">
        <w:t xml:space="preserve"> overlying or adjacent to the </w:t>
      </w:r>
      <w:r w:rsidR="00E4522B">
        <w:t>proposed project</w:t>
      </w:r>
      <w:r w:rsidR="00A82AA8">
        <w:t xml:space="preserve"> site</w:t>
      </w:r>
      <w:r>
        <w:t>.</w:t>
      </w:r>
      <w:bookmarkEnd w:id="869"/>
    </w:p>
    <w:p w14:paraId="1C0E6D36" w14:textId="521491D8" w:rsidR="00EB1542" w:rsidRPr="00BC276B" w:rsidRDefault="00BF6570" w:rsidP="00BA5747">
      <w:pPr>
        <w:pStyle w:val="Bulletpoint1"/>
      </w:pPr>
      <w:r>
        <w:t xml:space="preserve">Temporary and permanent </w:t>
      </w:r>
      <w:r w:rsidR="00A82AA8">
        <w:t>change</w:t>
      </w:r>
      <w:r>
        <w:t>s</w:t>
      </w:r>
      <w:r w:rsidR="00A82AA8">
        <w:t xml:space="preserve"> </w:t>
      </w:r>
      <w:r>
        <w:t xml:space="preserve">to </w:t>
      </w:r>
      <w:r w:rsidR="00A82AA8">
        <w:t xml:space="preserve">land uses of the </w:t>
      </w:r>
      <w:r w:rsidR="00E4522B">
        <w:t>proposed project</w:t>
      </w:r>
      <w:r w:rsidR="00A82AA8">
        <w:t xml:space="preserve"> site and adjacent areas, </w:t>
      </w:r>
      <w:r>
        <w:t>considering</w:t>
      </w:r>
      <w:r w:rsidR="00EB1542">
        <w:t>:</w:t>
      </w:r>
    </w:p>
    <w:p w14:paraId="0816E3B2" w14:textId="7A2BF0C5" w:rsidR="00EB1542" w:rsidRDefault="00B8598B" w:rsidP="00BA5747">
      <w:pPr>
        <w:pStyle w:val="Bulletpoint2"/>
      </w:pPr>
      <w:r>
        <w:t>actual and potential agricultural uses</w:t>
      </w:r>
    </w:p>
    <w:p w14:paraId="6F73F7A0" w14:textId="02C0A597" w:rsidR="00EB1542" w:rsidRDefault="00BF6570" w:rsidP="00BA5747">
      <w:pPr>
        <w:pStyle w:val="Bulletpoint2"/>
      </w:pPr>
      <w:r>
        <w:t xml:space="preserve">regional plans and local government planning schemes </w:t>
      </w:r>
    </w:p>
    <w:p w14:paraId="3D82E325" w14:textId="770C459E" w:rsidR="00652768" w:rsidRDefault="00BF6570" w:rsidP="00BA5747">
      <w:pPr>
        <w:pStyle w:val="Bulletpoint2"/>
      </w:pPr>
      <w:r>
        <w:t xml:space="preserve">any </w:t>
      </w:r>
      <w:r w:rsidR="00A32646" w:rsidRPr="000F619B">
        <w:t>Key Resource Areas</w:t>
      </w:r>
      <w:r w:rsidR="00A82AA8">
        <w:t xml:space="preserve"> that were identified as containing important extractive resources of state or regional significance which the </w:t>
      </w:r>
      <w:r w:rsidR="00BA432C">
        <w:t>S</w:t>
      </w:r>
      <w:r w:rsidR="00A82AA8">
        <w:t>tate considers worthy of protection</w:t>
      </w:r>
    </w:p>
    <w:p w14:paraId="40FEFF1A" w14:textId="23CA7D8F" w:rsidR="00A15AB9" w:rsidRPr="0003353A" w:rsidRDefault="00A15AB9" w:rsidP="00BA5747">
      <w:pPr>
        <w:pStyle w:val="Bulletpoint2"/>
      </w:pPr>
      <w:r>
        <w:t>strategic cropping land</w:t>
      </w:r>
      <w:r w:rsidRPr="0003353A">
        <w:t xml:space="preserve">, priority agricultural areas, priority living area </w:t>
      </w:r>
      <w:r w:rsidR="00EB1542" w:rsidRPr="0003353A">
        <w:t>and</w:t>
      </w:r>
      <w:r w:rsidRPr="0003353A">
        <w:t xml:space="preserve"> </w:t>
      </w:r>
      <w:r w:rsidR="00EB1542" w:rsidRPr="0003353A">
        <w:t>strategic</w:t>
      </w:r>
      <w:r w:rsidRPr="0003353A">
        <w:t xml:space="preserve"> environmental areas under the </w:t>
      </w:r>
      <w:r w:rsidRPr="0003353A">
        <w:rPr>
          <w:iCs/>
        </w:rPr>
        <w:t xml:space="preserve">Regional Planning Interests Act </w:t>
      </w:r>
      <w:r w:rsidR="00EB1542" w:rsidRPr="0003353A">
        <w:t xml:space="preserve">and </w:t>
      </w:r>
      <w:r w:rsidRPr="0003353A">
        <w:t xml:space="preserve">the </w:t>
      </w:r>
      <w:r w:rsidR="00EB1542" w:rsidRPr="0003353A">
        <w:t>t</w:t>
      </w:r>
      <w:r w:rsidRPr="0003353A">
        <w:t xml:space="preserve">rigger </w:t>
      </w:r>
      <w:r w:rsidR="00EB1542" w:rsidRPr="0003353A">
        <w:t>m</w:t>
      </w:r>
      <w:r w:rsidRPr="0003353A">
        <w:t xml:space="preserve">ap for </w:t>
      </w:r>
      <w:r w:rsidR="00EB1542" w:rsidRPr="0003353A">
        <w:t>s</w:t>
      </w:r>
      <w:r w:rsidRPr="0003353A">
        <w:t xml:space="preserve">trategic </w:t>
      </w:r>
      <w:r w:rsidR="00EB1542" w:rsidRPr="0003353A">
        <w:t>c</w:t>
      </w:r>
      <w:r w:rsidRPr="0003353A">
        <w:t xml:space="preserve">ropping </w:t>
      </w:r>
      <w:r w:rsidR="00EB1542" w:rsidRPr="0003353A">
        <w:t>l</w:t>
      </w:r>
      <w:r w:rsidRPr="0003353A">
        <w:t xml:space="preserve">and </w:t>
      </w:r>
    </w:p>
    <w:p w14:paraId="4546E91C" w14:textId="05A9C7FA" w:rsidR="009F52B2" w:rsidRPr="0003353A" w:rsidRDefault="009F52B2" w:rsidP="00BA5747">
      <w:pPr>
        <w:pStyle w:val="Bulletpoint2"/>
      </w:pPr>
      <w:r w:rsidRPr="0003353A">
        <w:t xml:space="preserve">findings of the Agricultural </w:t>
      </w:r>
      <w:r w:rsidR="00707EB2" w:rsidRPr="0003353A">
        <w:t>l</w:t>
      </w:r>
      <w:r w:rsidRPr="0003353A">
        <w:t xml:space="preserve">and </w:t>
      </w:r>
      <w:r w:rsidR="00707EB2" w:rsidRPr="0003353A">
        <w:t>a</w:t>
      </w:r>
      <w:r w:rsidRPr="0003353A">
        <w:t>udit</w:t>
      </w:r>
      <w:r w:rsidR="002F133D" w:rsidRPr="0003353A">
        <w:t xml:space="preserve"> </w:t>
      </w:r>
      <w:r w:rsidR="002F133D" w:rsidRPr="006A4C8D">
        <w:t xml:space="preserve">(including land of agriculture state interest under </w:t>
      </w:r>
      <w:r w:rsidR="00BA432C" w:rsidRPr="006A4C8D">
        <w:t>S</w:t>
      </w:r>
      <w:r w:rsidR="002F133D" w:rsidRPr="006A4C8D">
        <w:t xml:space="preserve">tate </w:t>
      </w:r>
      <w:r w:rsidR="00BA432C" w:rsidRPr="006A4C8D">
        <w:t>P</w:t>
      </w:r>
      <w:r w:rsidR="002F133D" w:rsidRPr="006A4C8D">
        <w:t xml:space="preserve">lanning </w:t>
      </w:r>
      <w:r w:rsidR="00BA432C" w:rsidRPr="006A4C8D">
        <w:t>P</w:t>
      </w:r>
      <w:r w:rsidR="002F133D" w:rsidRPr="006A4C8D">
        <w:t>olicy)</w:t>
      </w:r>
    </w:p>
    <w:p w14:paraId="1B32D2C8" w14:textId="4B5E03B4" w:rsidR="006B3306" w:rsidRDefault="006B3306" w:rsidP="006B3306">
      <w:pPr>
        <w:pStyle w:val="Bulletpoint2"/>
      </w:pPr>
      <w:r>
        <w:t xml:space="preserve">impacts on </w:t>
      </w:r>
      <w:r w:rsidR="00353D8E">
        <w:t>P</w:t>
      </w:r>
      <w:r>
        <w:t xml:space="preserve">roperty and Project Plans approved under the </w:t>
      </w:r>
      <w:bookmarkStart w:id="870" w:name="_Hlk97155646"/>
      <w:r w:rsidRPr="00AF379C">
        <w:rPr>
          <w:i/>
        </w:rPr>
        <w:t>Soil Conservation Act 1986</w:t>
      </w:r>
      <w:bookmarkEnd w:id="870"/>
    </w:p>
    <w:p w14:paraId="1825DAE8" w14:textId="5F18A71E" w:rsidR="009F52B2" w:rsidRDefault="009F52B2" w:rsidP="00BA5747">
      <w:pPr>
        <w:pStyle w:val="Bulletpoint2"/>
      </w:pPr>
      <w:r>
        <w:t>constraints to the expansion of existing and potential agricultural land uses</w:t>
      </w:r>
      <w:r w:rsidR="000561D6">
        <w:t>.</w:t>
      </w:r>
    </w:p>
    <w:p w14:paraId="6150CD38" w14:textId="2E626EE2" w:rsidR="00A82AA8" w:rsidRPr="00BC276B" w:rsidRDefault="00652768" w:rsidP="00BA5747">
      <w:pPr>
        <w:pStyle w:val="ListParagraph"/>
        <w:widowControl/>
        <w:numPr>
          <w:ilvl w:val="0"/>
          <w:numId w:val="41"/>
        </w:numPr>
        <w:ind w:left="284" w:hanging="284"/>
      </w:pPr>
      <w:r>
        <w:t xml:space="preserve">Identify any existing or proposed incompatible </w:t>
      </w:r>
      <w:r w:rsidR="00A82AA8">
        <w:t>land uses</w:t>
      </w:r>
      <w:r w:rsidR="00B8598B">
        <w:t xml:space="preserve"> within and adjacent to the site</w:t>
      </w:r>
      <w:r w:rsidR="00A82AA8">
        <w:t xml:space="preserve">, including the impacts on economic resources and the future availability and viability of the resource including extraction, </w:t>
      </w:r>
      <w:proofErr w:type="gramStart"/>
      <w:r w:rsidR="00A82AA8">
        <w:t>processing</w:t>
      </w:r>
      <w:proofErr w:type="gramEnd"/>
      <w:r w:rsidR="00A82AA8">
        <w:t xml:space="preserve"> and transport location to markets</w:t>
      </w:r>
      <w:r>
        <w:t>.</w:t>
      </w:r>
    </w:p>
    <w:p w14:paraId="73DDC1D2" w14:textId="144FAA30" w:rsidR="00A82AA8" w:rsidRPr="00BC276B" w:rsidRDefault="00060C47" w:rsidP="00BA5747">
      <w:pPr>
        <w:pStyle w:val="ListParagraph"/>
        <w:widowControl/>
        <w:numPr>
          <w:ilvl w:val="0"/>
          <w:numId w:val="41"/>
        </w:numPr>
        <w:ind w:left="284" w:hanging="284"/>
      </w:pPr>
      <w:r>
        <w:t xml:space="preserve">Identify </w:t>
      </w:r>
      <w:r w:rsidR="00A82AA8">
        <w:t xml:space="preserve">any infrastructure proposed to be located within, or which may have impacts on, the </w:t>
      </w:r>
      <w:r w:rsidR="00214696">
        <w:t>stock route network</w:t>
      </w:r>
      <w:r w:rsidR="00215A51">
        <w:t xml:space="preserve"> </w:t>
      </w:r>
      <w:r w:rsidR="0006414A">
        <w:t>associated with the</w:t>
      </w:r>
      <w:r w:rsidR="00215A51" w:rsidRPr="00215A51">
        <w:t xml:space="preserve"> </w:t>
      </w:r>
      <w:bookmarkStart w:id="871" w:name="_Hlk97155691"/>
      <w:r w:rsidR="006B3306">
        <w:rPr>
          <w:i/>
        </w:rPr>
        <w:t>Stock Route Management Act</w:t>
      </w:r>
      <w:r w:rsidR="006B3306" w:rsidRPr="00BC276B">
        <w:rPr>
          <w:i/>
        </w:rPr>
        <w:t xml:space="preserve"> 2002.</w:t>
      </w:r>
    </w:p>
    <w:bookmarkEnd w:id="871"/>
    <w:p w14:paraId="0A0313AE" w14:textId="5D696C14" w:rsidR="0006414A" w:rsidRDefault="003120B3" w:rsidP="00BA5747">
      <w:r>
        <w:t xml:space="preserve">Assess the </w:t>
      </w:r>
      <w:r w:rsidR="00E4522B">
        <w:t>proposed project</w:t>
      </w:r>
      <w:r>
        <w:t xml:space="preserve"> against</w:t>
      </w:r>
      <w:r w:rsidR="00A82AA8">
        <w:t xml:space="preserve"> the requirements of </w:t>
      </w:r>
      <w:r w:rsidR="003E4242">
        <w:t xml:space="preserve">the </w:t>
      </w:r>
      <w:r w:rsidR="003E4242" w:rsidRPr="008369F8">
        <w:rPr>
          <w:iCs/>
        </w:rPr>
        <w:t>Regional Planning Interests Act</w:t>
      </w:r>
      <w:r w:rsidR="000561D6">
        <w:t xml:space="preserve">. </w:t>
      </w:r>
    </w:p>
    <w:p w14:paraId="38808B88" w14:textId="4789DB1C" w:rsidR="0006414A" w:rsidRPr="009546C0" w:rsidRDefault="0006414A" w:rsidP="00BA5747">
      <w:r w:rsidRPr="009546C0">
        <w:t xml:space="preserve">Propose suitable measures to avoid or minimise impacts related to land use. </w:t>
      </w:r>
    </w:p>
    <w:p w14:paraId="54B0044F" w14:textId="30642631" w:rsidR="00A82AA8" w:rsidRDefault="00A82AA8" w:rsidP="00BA5747">
      <w:r>
        <w:t xml:space="preserve">Show how </w:t>
      </w:r>
      <w:r w:rsidR="00ED7E45">
        <w:t>landforms,</w:t>
      </w:r>
      <w:r>
        <w:t xml:space="preserve"> during and </w:t>
      </w:r>
      <w:r w:rsidR="00EB08E8">
        <w:t xml:space="preserve">after </w:t>
      </w:r>
      <w:r>
        <w:t>disturbance</w:t>
      </w:r>
      <w:r w:rsidR="00ED7E45">
        <w:t>,</w:t>
      </w:r>
      <w:r>
        <w:t xml:space="preserve"> </w:t>
      </w:r>
      <w:r w:rsidR="00EB08E8">
        <w:t xml:space="preserve">will </w:t>
      </w:r>
      <w:r>
        <w:t xml:space="preserve">meet </w:t>
      </w:r>
      <w:r w:rsidR="001A3FE8">
        <w:t xml:space="preserve">any </w:t>
      </w:r>
      <w:r>
        <w:t xml:space="preserve">requirements of </w:t>
      </w:r>
      <w:r w:rsidR="00E4522B">
        <w:t>project</w:t>
      </w:r>
      <w:r w:rsidR="00F22637">
        <w:t xml:space="preserve"> or property plans </w:t>
      </w:r>
      <w:r w:rsidR="00AB6CFE">
        <w:t xml:space="preserve">approved </w:t>
      </w:r>
      <w:r w:rsidR="00F22637">
        <w:t xml:space="preserve">under </w:t>
      </w:r>
      <w:r>
        <w:t xml:space="preserve">the </w:t>
      </w:r>
      <w:r w:rsidRPr="2F71F26F">
        <w:rPr>
          <w:i/>
          <w:iCs/>
        </w:rPr>
        <w:t>Soil Conservation Act 1986</w:t>
      </w:r>
      <w:r>
        <w:t>.</w:t>
      </w:r>
    </w:p>
    <w:p w14:paraId="7FA23B76" w14:textId="75080347" w:rsidR="00A82AA8" w:rsidRDefault="00A82AA8" w:rsidP="00795381">
      <w:pPr>
        <w:widowControl/>
      </w:pPr>
      <w:r>
        <w:t xml:space="preserve">For underground mines and </w:t>
      </w:r>
      <w:r w:rsidR="008A6851">
        <w:t xml:space="preserve">any other </w:t>
      </w:r>
      <w:r>
        <w:t>projects likely to cause land subsidence, assess and provide comprehensive surface subsidence predictions using tools or techniques that enable the location, extent and scale of subsidence, and its effect over time on surface landforms and hydrology to be understood. Propose detailed mitigation measures for any significant impacts that would result from subsidence</w:t>
      </w:r>
      <w:r w:rsidR="00F712A5">
        <w:t xml:space="preserve"> </w:t>
      </w:r>
      <w:r w:rsidR="00116C34">
        <w:t xml:space="preserve">including </w:t>
      </w:r>
      <w:r w:rsidR="00F712A5">
        <w:t xml:space="preserve">impacts on infrastructure, land, hydrology, </w:t>
      </w:r>
      <w:proofErr w:type="gramStart"/>
      <w:r w:rsidR="00F712A5">
        <w:t>flora</w:t>
      </w:r>
      <w:proofErr w:type="gramEnd"/>
      <w:r w:rsidR="00F712A5">
        <w:t xml:space="preserve"> and fauna</w:t>
      </w:r>
      <w:r>
        <w:t>.</w:t>
      </w:r>
    </w:p>
    <w:p w14:paraId="0DD02C3C" w14:textId="50C9FE8D" w:rsidR="00A82AA8" w:rsidRDefault="00A82AA8" w:rsidP="00795381">
      <w:pPr>
        <w:widowControl/>
      </w:pPr>
      <w:r>
        <w:t xml:space="preserve">Detail any known or potential sources of contaminated land that could be impacted by the </w:t>
      </w:r>
      <w:r w:rsidR="00E4522B">
        <w:t>proposed project</w:t>
      </w:r>
      <w:r>
        <w:t>. Describe how any proposed land use may result in land becoming contaminated.</w:t>
      </w:r>
      <w:r w:rsidR="003357BE">
        <w:t xml:space="preserve"> </w:t>
      </w:r>
    </w:p>
    <w:p w14:paraId="02AF5DDE" w14:textId="4F72A557" w:rsidR="00000CC8" w:rsidRDefault="00A82AA8" w:rsidP="00795381">
      <w:pPr>
        <w:widowControl/>
      </w:pPr>
      <w:r>
        <w:t xml:space="preserve">Identify existing or potential native title rights and interests possibly impacted by the </w:t>
      </w:r>
      <w:r w:rsidR="00E4522B">
        <w:t>proposed project</w:t>
      </w:r>
      <w:r>
        <w:t xml:space="preserve"> and the potential for managing those impacts by an Indigenous Land Use Agreement or other measure in accordance with the </w:t>
      </w:r>
      <w:bookmarkStart w:id="872" w:name="_Hlk97155767"/>
      <w:r w:rsidRPr="00DE61A1">
        <w:rPr>
          <w:i/>
        </w:rPr>
        <w:t>Native Title (Queensland) Act 1993</w:t>
      </w:r>
      <w:r>
        <w:t xml:space="preserve"> </w:t>
      </w:r>
      <w:bookmarkEnd w:id="872"/>
      <w:r>
        <w:t>and consistent with the Queensland Government</w:t>
      </w:r>
      <w:r w:rsidR="00463225">
        <w:t>’s</w:t>
      </w:r>
      <w:r>
        <w:t xml:space="preserve"> </w:t>
      </w:r>
      <w:hyperlink r:id="rId30" w:history="1">
        <w:r w:rsidRPr="000F619B">
          <w:rPr>
            <w:rStyle w:val="Hyperlink"/>
          </w:rPr>
          <w:t xml:space="preserve">Native </w:t>
        </w:r>
        <w:r w:rsidR="00214696" w:rsidRPr="000F619B">
          <w:rPr>
            <w:rStyle w:val="Hyperlink"/>
          </w:rPr>
          <w:t xml:space="preserve">title work </w:t>
        </w:r>
        <w:r w:rsidR="00433B14" w:rsidRPr="000F619B">
          <w:rPr>
            <w:rStyle w:val="Hyperlink"/>
          </w:rPr>
          <w:t>p</w:t>
        </w:r>
        <w:r w:rsidRPr="000F619B">
          <w:rPr>
            <w:rStyle w:val="Hyperlink"/>
          </w:rPr>
          <w:t>rocedures</w:t>
        </w:r>
      </w:hyperlink>
      <w:r w:rsidR="00353D8E">
        <w:t xml:space="preserve"> (</w:t>
      </w:r>
      <w:r w:rsidR="00D63790">
        <w:t>DNRM 2017)</w:t>
      </w:r>
      <w:r w:rsidRPr="00353D8E">
        <w:t>.</w:t>
      </w:r>
    </w:p>
    <w:p w14:paraId="19259B2C" w14:textId="7C3DDFD5" w:rsidR="00AB6CFE" w:rsidRDefault="004B59B0" w:rsidP="00AB6CFE">
      <w:pPr>
        <w:widowControl/>
      </w:pPr>
      <w:r>
        <w:t>Detail</w:t>
      </w:r>
      <w:r w:rsidR="009A1E57">
        <w:t xml:space="preserve"> (including with the use of maps)</w:t>
      </w:r>
      <w:r w:rsidR="00AB6CFE">
        <w:t xml:space="preserve"> the following native title considerations:</w:t>
      </w:r>
    </w:p>
    <w:p w14:paraId="52BEA40D" w14:textId="6CC0D76D" w:rsidR="00AB6CFE" w:rsidRDefault="00AB6CFE" w:rsidP="000F619B">
      <w:pPr>
        <w:pStyle w:val="Bulletpoint1"/>
      </w:pPr>
      <w:r>
        <w:t>current tenure of all land or waters within the project area (which may include creeks)</w:t>
      </w:r>
    </w:p>
    <w:p w14:paraId="76A861FB" w14:textId="2B83C9CB" w:rsidR="00AB6CFE" w:rsidRDefault="00AB6CFE" w:rsidP="000F619B">
      <w:pPr>
        <w:pStyle w:val="Bulletpoint1"/>
      </w:pPr>
      <w:r>
        <w:t>land or waters where native title has been determined to exist by the Federal Court</w:t>
      </w:r>
    </w:p>
    <w:p w14:paraId="34C3E387" w14:textId="5DE66BB9" w:rsidR="00AB6CFE" w:rsidRDefault="00AB6CFE" w:rsidP="000F619B">
      <w:pPr>
        <w:pStyle w:val="Bulletpoint1"/>
      </w:pPr>
      <w:r>
        <w:t>land or waters that are covered by a native title determination application</w:t>
      </w:r>
    </w:p>
    <w:p w14:paraId="59FC89EF" w14:textId="26FAEA11" w:rsidR="00AB6CFE" w:rsidRDefault="00AB6CFE" w:rsidP="000F619B">
      <w:pPr>
        <w:pStyle w:val="Bulletpoint1"/>
      </w:pPr>
      <w:r>
        <w:t>land or waters that are covered by a registered Indigenous Land Use Agreement</w:t>
      </w:r>
      <w:r w:rsidR="00353D8E">
        <w:t>.</w:t>
      </w:r>
    </w:p>
    <w:p w14:paraId="1BA3B422" w14:textId="78A6D076" w:rsidR="00AB6CFE" w:rsidRDefault="009A1E57" w:rsidP="000F619B">
      <w:pPr>
        <w:pStyle w:val="Bulletpoint1"/>
        <w:numPr>
          <w:ilvl w:val="0"/>
          <w:numId w:val="0"/>
        </w:numPr>
      </w:pPr>
      <w:r>
        <w:lastRenderedPageBreak/>
        <w:t xml:space="preserve">Describe </w:t>
      </w:r>
      <w:r w:rsidR="00AB6CFE">
        <w:t xml:space="preserve">pathways for resolving any native title considerations </w:t>
      </w:r>
      <w:r>
        <w:t>that</w:t>
      </w:r>
      <w:r w:rsidR="00AB6CFE">
        <w:t xml:space="preserve"> comply with the </w:t>
      </w:r>
      <w:r w:rsidR="00463225">
        <w:t xml:space="preserve">Queensland Government’s </w:t>
      </w:r>
      <w:hyperlink r:id="rId31" w:history="1">
        <w:r w:rsidR="00433B14" w:rsidRPr="000F619B">
          <w:rPr>
            <w:rStyle w:val="Hyperlink"/>
          </w:rPr>
          <w:t>Native title work procedures</w:t>
        </w:r>
      </w:hyperlink>
      <w:r w:rsidR="00D63790">
        <w:t xml:space="preserve"> </w:t>
      </w:r>
      <w:r>
        <w:t>(</w:t>
      </w:r>
      <w:r w:rsidR="00AB6CFE">
        <w:t>such as the negotiation and registration of an Indigenous Land Use Agreement</w:t>
      </w:r>
      <w:r>
        <w:t>)</w:t>
      </w:r>
      <w:r w:rsidR="00353D8E">
        <w:t>.</w:t>
      </w:r>
    </w:p>
    <w:p w14:paraId="12CD86F9" w14:textId="0458A21E" w:rsidR="00643467" w:rsidRDefault="00000CC8" w:rsidP="00147C81">
      <w:pPr>
        <w:pStyle w:val="NumberedHeading2"/>
      </w:pPr>
      <w:bookmarkStart w:id="873" w:name="_Toc10535227"/>
      <w:bookmarkStart w:id="874" w:name="_Toc97224698"/>
      <w:r>
        <w:t>Rehabilitation</w:t>
      </w:r>
      <w:bookmarkEnd w:id="873"/>
      <w:r w:rsidR="00C75B2A">
        <w:t xml:space="preserve"> and </w:t>
      </w:r>
      <w:r w:rsidR="00433B14">
        <w:t>c</w:t>
      </w:r>
      <w:r w:rsidR="00C75B2A">
        <w:t>losure</w:t>
      </w:r>
      <w:bookmarkEnd w:id="874"/>
    </w:p>
    <w:p w14:paraId="598FB158" w14:textId="11D72B5D" w:rsidR="00643467" w:rsidRPr="000F619B" w:rsidRDefault="00643467" w:rsidP="000F619B">
      <w:pPr>
        <w:rPr>
          <w:i/>
          <w:vanish/>
          <w:color w:val="FF0000"/>
        </w:rPr>
      </w:pPr>
      <w:r w:rsidRPr="008E2432">
        <w:rPr>
          <w:i/>
          <w:vanish/>
          <w:color w:val="FF0000"/>
        </w:rPr>
        <w:t>[State whether this</w:t>
      </w:r>
    </w:p>
    <w:tbl>
      <w:tblPr>
        <w:tblStyle w:val="TableGrid"/>
        <w:tblW w:w="0" w:type="auto"/>
        <w:tblLook w:val="04A0" w:firstRow="1" w:lastRow="0" w:firstColumn="1" w:lastColumn="0" w:noHBand="0" w:noVBand="1"/>
      </w:tblPr>
      <w:tblGrid>
        <w:gridCol w:w="9016"/>
      </w:tblGrid>
      <w:tr w:rsidR="00000CC8" w:rsidRPr="005F099C" w14:paraId="7A3897E8"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9016" w:type="dxa"/>
          </w:tcPr>
          <w:p w14:paraId="64A071BF" w14:textId="77777777" w:rsidR="00000CC8" w:rsidRPr="00FE44EC" w:rsidRDefault="00000CC8" w:rsidP="000D0523">
            <w:pPr>
              <w:spacing w:after="60"/>
              <w:rPr>
                <w:rFonts w:cs="Arial"/>
                <w:bCs/>
                <w:color w:val="000000" w:themeColor="text1"/>
                <w:sz w:val="20"/>
              </w:rPr>
            </w:pPr>
            <w:r w:rsidRPr="00FE44EC">
              <w:rPr>
                <w:rFonts w:cs="Arial"/>
                <w:bCs/>
                <w:color w:val="000000" w:themeColor="text1"/>
                <w:sz w:val="20"/>
              </w:rPr>
              <w:t>Environmental objective and outcomes</w:t>
            </w:r>
          </w:p>
        </w:tc>
      </w:tr>
      <w:tr w:rsidR="00000CC8" w:rsidRPr="005F099C" w14:paraId="4092DEC4" w14:textId="77777777" w:rsidTr="2F71F26F">
        <w:tc>
          <w:tcPr>
            <w:tcW w:w="9016" w:type="dxa"/>
          </w:tcPr>
          <w:p w14:paraId="295FB85F" w14:textId="77777777" w:rsidR="00C75B2A" w:rsidRPr="00FE44EC" w:rsidRDefault="00C75B2A" w:rsidP="00C75B2A">
            <w:pPr>
              <w:spacing w:after="60"/>
              <w:rPr>
                <w:rFonts w:cs="Arial"/>
                <w:sz w:val="20"/>
              </w:rPr>
            </w:pPr>
            <w:r w:rsidRPr="00FE44EC">
              <w:rPr>
                <w:rFonts w:cs="Arial"/>
                <w:sz w:val="20"/>
              </w:rPr>
              <w:t xml:space="preserve">Land disturbed by mining activities will be rehabilitated progressively as it becomes available, to minimise the risks of environmental impacts and reduce cumulative areas of disturbed land. </w:t>
            </w:r>
          </w:p>
          <w:p w14:paraId="5830D5A0" w14:textId="77777777" w:rsidR="00C75B2A" w:rsidRPr="00FE44EC" w:rsidRDefault="00C75B2A" w:rsidP="00C75B2A">
            <w:pPr>
              <w:spacing w:after="60"/>
              <w:rPr>
                <w:rFonts w:cs="Arial"/>
                <w:sz w:val="20"/>
              </w:rPr>
            </w:pPr>
            <w:r w:rsidRPr="00FE44EC">
              <w:rPr>
                <w:rFonts w:cs="Arial"/>
                <w:sz w:val="20"/>
              </w:rPr>
              <w:t>The activity is operated in a way that protects the environmental values of land including soils, subsoils, landforms and associated flora and fauna.</w:t>
            </w:r>
          </w:p>
          <w:p w14:paraId="64802F0B" w14:textId="06A736E0" w:rsidR="00C75B2A" w:rsidRPr="00FE44EC" w:rsidRDefault="00C75B2A" w:rsidP="2F71F26F">
            <w:pPr>
              <w:spacing w:after="60"/>
              <w:rPr>
                <w:rFonts w:cs="Arial"/>
                <w:sz w:val="20"/>
              </w:rPr>
            </w:pPr>
            <w:r w:rsidRPr="2F71F26F">
              <w:rPr>
                <w:rFonts w:cs="Arial"/>
                <w:sz w:val="20"/>
              </w:rPr>
              <w:t xml:space="preserve">The activity is operated in a way that disturbed land will be rehabilitated or restored to a stable condition; the land is safe and structurally stable, there is no environmental harm being caused by anything on or in the land, and the land can sustain a post-mining land use. </w:t>
            </w:r>
          </w:p>
          <w:p w14:paraId="738E9910" w14:textId="2499A39F" w:rsidR="00000CC8" w:rsidRPr="00FE44EC" w:rsidRDefault="00C75B2A" w:rsidP="00C75B2A">
            <w:pPr>
              <w:rPr>
                <w:rFonts w:cs="Arial"/>
                <w:strike/>
                <w:sz w:val="20"/>
              </w:rPr>
            </w:pPr>
            <w:r w:rsidRPr="00FE44EC">
              <w:rPr>
                <w:rFonts w:cs="Arial"/>
                <w:sz w:val="20"/>
              </w:rPr>
              <w:t>The progress and outcomes of progressive rehabilitation activities will be monitored and reported on to demonstrate how successful they have been in achieving progress towards the agreed final land use, and to inform corrective action where required.</w:t>
            </w:r>
          </w:p>
        </w:tc>
      </w:tr>
    </w:tbl>
    <w:p w14:paraId="5D78EB07" w14:textId="77777777" w:rsidR="00000CC8" w:rsidRPr="004E14AD" w:rsidRDefault="00000CC8" w:rsidP="00000CC8">
      <w:pPr>
        <w:widowControl/>
        <w:rPr>
          <w:b/>
        </w:rPr>
      </w:pPr>
      <w:r w:rsidRPr="004E14AD">
        <w:rPr>
          <w:b/>
        </w:rPr>
        <w:t>Impact assessment</w:t>
      </w:r>
    </w:p>
    <w:p w14:paraId="24C8EAB1" w14:textId="604DC97B" w:rsidR="007F52B9" w:rsidRPr="009F465B" w:rsidRDefault="007F52B9" w:rsidP="008369F8">
      <w:pPr>
        <w:pStyle w:val="NumberedHeading3"/>
        <w:ind w:left="720"/>
      </w:pPr>
      <w:bookmarkStart w:id="875" w:name="_Toc97224699"/>
      <w:r w:rsidRPr="00353D8E">
        <w:t>Mining projects</w:t>
      </w:r>
      <w:bookmarkEnd w:id="875"/>
    </w:p>
    <w:p w14:paraId="27952F37" w14:textId="4F3FB2D4" w:rsidR="006F5998" w:rsidRDefault="006F5998" w:rsidP="006F5998">
      <w:pPr>
        <w:widowControl/>
        <w:rPr>
          <w:i/>
          <w:color w:val="FF0000"/>
        </w:rPr>
      </w:pPr>
      <w:r>
        <w:rPr>
          <w:i/>
          <w:color w:val="FF0000"/>
        </w:rPr>
        <w:t>[</w:t>
      </w:r>
      <w:r w:rsidR="00372298">
        <w:rPr>
          <w:i/>
          <w:color w:val="FF0000"/>
        </w:rPr>
        <w:t>Include</w:t>
      </w:r>
      <w:r>
        <w:rPr>
          <w:i/>
          <w:color w:val="FF0000"/>
        </w:rPr>
        <w:t xml:space="preserve"> either ‘Mining projects’ or ‘O</w:t>
      </w:r>
      <w:r w:rsidRPr="004B77AE">
        <w:rPr>
          <w:i/>
          <w:color w:val="FF0000"/>
        </w:rPr>
        <w:t>ther (non-mining) resource projects</w:t>
      </w:r>
      <w:r>
        <w:rPr>
          <w:i/>
          <w:color w:val="FF0000"/>
        </w:rPr>
        <w:t>’</w:t>
      </w:r>
      <w:r w:rsidR="00372298">
        <w:rPr>
          <w:i/>
          <w:color w:val="FF0000"/>
        </w:rPr>
        <w:t xml:space="preserve"> section</w:t>
      </w:r>
      <w:r>
        <w:rPr>
          <w:i/>
          <w:color w:val="FF0000"/>
        </w:rPr>
        <w:t xml:space="preserve">] </w:t>
      </w:r>
    </w:p>
    <w:p w14:paraId="3586C2E2" w14:textId="39ECAF40" w:rsidR="004A6160" w:rsidRPr="00C007D0" w:rsidRDefault="00C75B2A" w:rsidP="004A6160">
      <w:pPr>
        <w:widowControl/>
      </w:pPr>
      <w:r w:rsidRPr="00C007D0">
        <w:t xml:space="preserve">Address the </w:t>
      </w:r>
      <w:r w:rsidR="00A92417">
        <w:t xml:space="preserve">rehabilitation </w:t>
      </w:r>
      <w:r w:rsidRPr="00C007D0">
        <w:t xml:space="preserve">requirements of </w:t>
      </w:r>
      <w:r>
        <w:t>the</w:t>
      </w:r>
      <w:r w:rsidR="006431B6">
        <w:t xml:space="preserve"> </w:t>
      </w:r>
      <w:r w:rsidR="00785A39">
        <w:t>Environmental Protection Act</w:t>
      </w:r>
      <w:r>
        <w:t xml:space="preserve"> </w:t>
      </w:r>
      <w:r w:rsidR="004A6160">
        <w:t>including</w:t>
      </w:r>
      <w:r>
        <w:t xml:space="preserve"> the provisions requiring a </w:t>
      </w:r>
      <w:r w:rsidR="00D315EA">
        <w:t xml:space="preserve">proposed </w:t>
      </w:r>
      <w:r w:rsidR="00EC496B">
        <w:t>p</w:t>
      </w:r>
      <w:r>
        <w:t xml:space="preserve">rogressive </w:t>
      </w:r>
      <w:r w:rsidR="006A0811">
        <w:t>r</w:t>
      </w:r>
      <w:r>
        <w:t xml:space="preserve">ehabilitation and </w:t>
      </w:r>
      <w:r w:rsidR="006A0811">
        <w:t>c</w:t>
      </w:r>
      <w:r>
        <w:t xml:space="preserve">losure </w:t>
      </w:r>
      <w:r w:rsidR="006A0811">
        <w:t>p</w:t>
      </w:r>
      <w:r>
        <w:t xml:space="preserve">lan (PRC plan). </w:t>
      </w:r>
      <w:r w:rsidR="004A6160" w:rsidRPr="00C007D0">
        <w:t xml:space="preserve">Demonstrate that the proposed rehabilitation is consistent with </w:t>
      </w:r>
      <w:r w:rsidR="004A6160">
        <w:t xml:space="preserve">the department’s guideline </w:t>
      </w:r>
      <w:hyperlink r:id="rId32" w:history="1">
        <w:r w:rsidR="004A6160" w:rsidRPr="000F619B">
          <w:rPr>
            <w:rStyle w:val="Hyperlink"/>
          </w:rPr>
          <w:t>Progressive rehabilitation and closure plans</w:t>
        </w:r>
      </w:hyperlink>
      <w:r w:rsidR="004A6160">
        <w:t xml:space="preserve"> (ESR/2019/4964)</w:t>
      </w:r>
      <w:r w:rsidR="004A6160" w:rsidRPr="00C007D0">
        <w:t xml:space="preserve"> and best practice approaches about the strategies and methods for progressive and final rehabilitation. </w:t>
      </w:r>
    </w:p>
    <w:p w14:paraId="0EFBE68C" w14:textId="6F1F4016" w:rsidR="00C75B2A" w:rsidRPr="00C007D0" w:rsidRDefault="00C75B2A" w:rsidP="00C75B2A">
      <w:pPr>
        <w:widowControl/>
      </w:pPr>
      <w:r w:rsidRPr="00C007D0">
        <w:t>Demonstrate that the rehabilitation of the environment disturbed by construction, operation, and decommissioning of the proposed project can meet the environmental objectives and performance outcomes</w:t>
      </w:r>
      <w:r>
        <w:t xml:space="preserve"> in Schedule 8A</w:t>
      </w:r>
      <w:r w:rsidRPr="00C007D0">
        <w:t xml:space="preserve"> of the </w:t>
      </w:r>
      <w:r w:rsidR="00494B37">
        <w:t>Environmental Protection Regulation</w:t>
      </w:r>
      <w:r w:rsidRPr="00C007D0">
        <w:t>.</w:t>
      </w:r>
    </w:p>
    <w:p w14:paraId="4CD3A002" w14:textId="4A113DCF" w:rsidR="00C75B2A" w:rsidRDefault="00D315EA" w:rsidP="000F619B">
      <w:pPr>
        <w:pStyle w:val="NumberedHeading4"/>
      </w:pPr>
      <w:r>
        <w:t xml:space="preserve">Proposed </w:t>
      </w:r>
      <w:r w:rsidR="00C75B2A">
        <w:t>PRC plan</w:t>
      </w:r>
    </w:p>
    <w:p w14:paraId="6DAE4FB4" w14:textId="1089C906" w:rsidR="00C75B2A" w:rsidRDefault="00C75B2A">
      <w:r>
        <w:t xml:space="preserve">Provide a </w:t>
      </w:r>
      <w:r w:rsidR="00D315EA">
        <w:t xml:space="preserve">proposed </w:t>
      </w:r>
      <w:r>
        <w:t>PRC plan for the project</w:t>
      </w:r>
      <w:r w:rsidR="00110BEB">
        <w:t xml:space="preserve">. The plan must </w:t>
      </w:r>
      <w:r>
        <w:t xml:space="preserve">show how and where activities will be carried out on land in a way that maximises the progressive rehabilitation of the land to </w:t>
      </w:r>
      <w:r w:rsidR="00110BEB">
        <w:t xml:space="preserve">a </w:t>
      </w:r>
      <w:r>
        <w:t xml:space="preserve">stable condition and provide for the condition to which the holder must rehabilitate the land before the EA may be surrendered. </w:t>
      </w:r>
    </w:p>
    <w:p w14:paraId="5334AA92" w14:textId="74135AAA" w:rsidR="00C75B2A" w:rsidRDefault="00C75B2A" w:rsidP="00C75B2A">
      <w:r>
        <w:t xml:space="preserve">The </w:t>
      </w:r>
      <w:r w:rsidR="00D315EA">
        <w:t xml:space="preserve">proposed </w:t>
      </w:r>
      <w:r>
        <w:t>PRC plan must consist of two components:</w:t>
      </w:r>
    </w:p>
    <w:p w14:paraId="26807862" w14:textId="77777777" w:rsidR="00C75B2A" w:rsidRDefault="00C75B2A" w:rsidP="000F619B">
      <w:pPr>
        <w:pStyle w:val="ListParagraph"/>
        <w:numPr>
          <w:ilvl w:val="0"/>
          <w:numId w:val="197"/>
        </w:numPr>
      </w:pPr>
      <w:r>
        <w:t>rehabilitation planning part</w:t>
      </w:r>
    </w:p>
    <w:p w14:paraId="29971D2C" w14:textId="394834DB" w:rsidR="00C75B2A" w:rsidRDefault="00252D6B" w:rsidP="000F619B">
      <w:pPr>
        <w:pStyle w:val="ListParagraph"/>
        <w:numPr>
          <w:ilvl w:val="0"/>
          <w:numId w:val="197"/>
        </w:numPr>
      </w:pPr>
      <w:r>
        <w:t>progressive rehabilitation and closure plan schedule (PRCP schedule)</w:t>
      </w:r>
      <w:r w:rsidR="00C75B2A">
        <w:t>.</w:t>
      </w:r>
    </w:p>
    <w:p w14:paraId="2546E519" w14:textId="6AAFC753" w:rsidR="00C75B2A" w:rsidRPr="00C83307" w:rsidRDefault="00253101" w:rsidP="00C75B2A">
      <w:r>
        <w:t>T</w:t>
      </w:r>
      <w:r w:rsidR="00C75B2A">
        <w:t xml:space="preserve">he </w:t>
      </w:r>
      <w:r w:rsidR="00D315EA">
        <w:t xml:space="preserve">proposed </w:t>
      </w:r>
      <w:r w:rsidR="00C75B2A">
        <w:t xml:space="preserve">PRC </w:t>
      </w:r>
      <w:r w:rsidR="00C75B2A" w:rsidRPr="0003353A">
        <w:t xml:space="preserve">plan </w:t>
      </w:r>
      <w:r w:rsidRPr="006A4C8D">
        <w:t>must</w:t>
      </w:r>
      <w:r>
        <w:t xml:space="preserve"> be consistent with the information requirements in the department’s </w:t>
      </w:r>
      <w:hyperlink r:id="rId33" w:history="1">
        <w:r w:rsidR="00C75B2A" w:rsidRPr="00252D6B">
          <w:rPr>
            <w:rStyle w:val="Hyperlink"/>
          </w:rPr>
          <w:t>Submission of a progressive rehabilitation and closure plan</w:t>
        </w:r>
      </w:hyperlink>
      <w:r w:rsidR="00C75B2A">
        <w:t xml:space="preserve"> (ESR/2019/4957).</w:t>
      </w:r>
    </w:p>
    <w:p w14:paraId="2BCFA7D5" w14:textId="47B2279D" w:rsidR="00C75B2A" w:rsidRPr="000F619B" w:rsidRDefault="00C75B2A" w:rsidP="000F619B">
      <w:pPr>
        <w:pStyle w:val="NumberedHeading4"/>
        <w:rPr>
          <w:b w:val="0"/>
        </w:rPr>
      </w:pPr>
      <w:r w:rsidRPr="00353D8E">
        <w:t>Rehabilitation planning part</w:t>
      </w:r>
    </w:p>
    <w:p w14:paraId="58664F40" w14:textId="2E0EC879" w:rsidR="00C75B2A" w:rsidRPr="00C83307" w:rsidRDefault="00C75B2A" w:rsidP="00C75B2A">
      <w:r w:rsidRPr="00C83307">
        <w:t xml:space="preserve">Provide the rehabilitation planning part of the </w:t>
      </w:r>
      <w:r w:rsidR="00D315EA">
        <w:t xml:space="preserve">proposed </w:t>
      </w:r>
      <w:r w:rsidRPr="00C83307">
        <w:t>PRC plan</w:t>
      </w:r>
      <w:r>
        <w:t>, by addressing the following</w:t>
      </w:r>
      <w:r w:rsidRPr="00C83307">
        <w:t>:</w:t>
      </w:r>
    </w:p>
    <w:p w14:paraId="67FB1EEB" w14:textId="48726DE8" w:rsidR="00C75B2A" w:rsidRDefault="00C75B2A" w:rsidP="009B108C">
      <w:pPr>
        <w:pStyle w:val="Bulletpoint1"/>
      </w:pPr>
      <w:r>
        <w:t>Describe each resource tenure, including the area of each tenure</w:t>
      </w:r>
      <w:r w:rsidR="00252D6B">
        <w:t>.</w:t>
      </w:r>
    </w:p>
    <w:p w14:paraId="27DE00F4" w14:textId="1422E031" w:rsidR="00C75B2A" w:rsidRDefault="00C75B2A" w:rsidP="009B108C">
      <w:pPr>
        <w:pStyle w:val="Bulletpoint1"/>
      </w:pPr>
      <w:r>
        <w:t>Describe the relevant activities and the likely duration of the relevant activities</w:t>
      </w:r>
      <w:r w:rsidR="00252D6B">
        <w:t>.</w:t>
      </w:r>
    </w:p>
    <w:p w14:paraId="0AD7537B" w14:textId="43DAFD77" w:rsidR="00C75B2A" w:rsidRDefault="00C75B2A" w:rsidP="009B108C">
      <w:pPr>
        <w:pStyle w:val="Bulletpoint1"/>
      </w:pPr>
      <w:r>
        <w:t>Include a detailed description, including maps, of how and where the relevant activities are to be carried out</w:t>
      </w:r>
      <w:r w:rsidR="00252D6B">
        <w:t>.</w:t>
      </w:r>
    </w:p>
    <w:p w14:paraId="01AA4A10" w14:textId="6093E66B" w:rsidR="00C75B2A" w:rsidRDefault="00C75B2A" w:rsidP="009B108C">
      <w:pPr>
        <w:pStyle w:val="Bulletpoint1"/>
      </w:pPr>
      <w:r>
        <w:t>Include details of the consultation undertaken by the applicant in developing the proposed PRC plan</w:t>
      </w:r>
      <w:r w:rsidR="00252D6B">
        <w:t>.</w:t>
      </w:r>
    </w:p>
    <w:p w14:paraId="7CE7FA03" w14:textId="07820527" w:rsidR="00C75B2A" w:rsidRDefault="00C75B2A" w:rsidP="009B108C">
      <w:pPr>
        <w:pStyle w:val="Bulletpoint1"/>
      </w:pPr>
      <w:r>
        <w:t>Include details of how the applicant will undertake ongoing consultation in relation to the rehabilitation to be carried out under the plan</w:t>
      </w:r>
      <w:r w:rsidR="00252D6B">
        <w:t>.</w:t>
      </w:r>
    </w:p>
    <w:p w14:paraId="6A6F39C1" w14:textId="3B68D51E" w:rsidR="00C75B2A" w:rsidRDefault="00C75B2A" w:rsidP="009B108C">
      <w:pPr>
        <w:pStyle w:val="Bulletpoint1"/>
      </w:pPr>
      <w:r>
        <w:t xml:space="preserve">State the extent to which each proposed post-mining land use or non-use management area is consistent with the outcome of consultation with the community in developing the plan and any strategies or plans for the land of a local government, the </w:t>
      </w:r>
      <w:proofErr w:type="gramStart"/>
      <w:r>
        <w:t>State</w:t>
      </w:r>
      <w:proofErr w:type="gramEnd"/>
      <w:r>
        <w:t xml:space="preserve"> or the Commonwealth</w:t>
      </w:r>
      <w:r w:rsidR="00252D6B">
        <w:t>.</w:t>
      </w:r>
    </w:p>
    <w:p w14:paraId="48077F73" w14:textId="02ABC8CD" w:rsidR="00C75B2A" w:rsidRDefault="00C75B2A" w:rsidP="009B108C">
      <w:pPr>
        <w:pStyle w:val="Bulletpoint1"/>
      </w:pPr>
      <w:r>
        <w:lastRenderedPageBreak/>
        <w:t xml:space="preserve">For each </w:t>
      </w:r>
      <w:r w:rsidRPr="00252D6B">
        <w:t>proposed post-mining land use, state the applicant’s proposed methods or techniques for rehabilitating the land to a stable condition in a way that supports the rehabilitation milestones under the proposed PRCP schedule</w:t>
      </w:r>
      <w:r w:rsidR="00252D6B" w:rsidRPr="00252D6B">
        <w:t>.</w:t>
      </w:r>
    </w:p>
    <w:p w14:paraId="62B12C8D" w14:textId="27DCB497" w:rsidR="00C75B2A" w:rsidRDefault="00C75B2A" w:rsidP="009B108C">
      <w:pPr>
        <w:pStyle w:val="Bulletpoint1"/>
      </w:pPr>
      <w:r>
        <w:t>Identify the risks of a stable condition for land identified as a proposed post-mining land use not being achieved, and how the applicant intends to manage or minimise the risks</w:t>
      </w:r>
      <w:r w:rsidR="00252D6B">
        <w:t>.</w:t>
      </w:r>
    </w:p>
    <w:p w14:paraId="42070BE4" w14:textId="3042FA0E" w:rsidR="00C75B2A" w:rsidRDefault="00C75B2A" w:rsidP="009B108C">
      <w:pPr>
        <w:pStyle w:val="Bulletpoint1"/>
      </w:pPr>
      <w:r>
        <w:t>For each proposed non-use management area, state the reasons the applicant considers the area cannot be rehabilitated to a stable condition because of either of the below:</w:t>
      </w:r>
    </w:p>
    <w:p w14:paraId="23600E89" w14:textId="1E06557C" w:rsidR="00C75B2A" w:rsidRDefault="00252D6B" w:rsidP="00C75B2A">
      <w:pPr>
        <w:pStyle w:val="ListParagraph"/>
        <w:numPr>
          <w:ilvl w:val="1"/>
          <w:numId w:val="190"/>
        </w:numPr>
      </w:pPr>
      <w:r>
        <w:t>c</w:t>
      </w:r>
      <w:r w:rsidR="00C75B2A">
        <w:t>arrying out rehabilitation of the land would cause a greater risk of environmental harm than not carrying out the rehabilitation or</w:t>
      </w:r>
    </w:p>
    <w:p w14:paraId="371A560B" w14:textId="18AC1208" w:rsidR="00C75B2A" w:rsidRDefault="00252D6B" w:rsidP="00C75B2A">
      <w:pPr>
        <w:pStyle w:val="ListParagraph"/>
        <w:numPr>
          <w:ilvl w:val="1"/>
          <w:numId w:val="190"/>
        </w:numPr>
      </w:pPr>
      <w:r>
        <w:t>t</w:t>
      </w:r>
      <w:r w:rsidR="00C75B2A">
        <w:t xml:space="preserve">he risk of environmental harm </w:t>
      </w:r>
      <w:proofErr w:type="gramStart"/>
      <w:r w:rsidR="00C75B2A">
        <w:t>as a result of</w:t>
      </w:r>
      <w:proofErr w:type="gramEnd"/>
      <w:r w:rsidR="00C75B2A">
        <w:t xml:space="preserve"> not carrying out rehabilitation of the land is confined to the area of the relevant resource tenure and the applicant considers, having regard to each public interest consideration, that it is in the public interest for the land not to be rehabilitated to a stable condition. </w:t>
      </w:r>
    </w:p>
    <w:p w14:paraId="0863A749" w14:textId="05366820" w:rsidR="00C75B2A" w:rsidRDefault="00C75B2A" w:rsidP="00FD0474">
      <w:pPr>
        <w:pStyle w:val="Bulletpoint1"/>
      </w:pPr>
      <w:r>
        <w:t>Include copies of reports or other evidence relied on by the applicant for each proposed non-use management area</w:t>
      </w:r>
      <w:r w:rsidR="00252D6B">
        <w:t>.</w:t>
      </w:r>
    </w:p>
    <w:p w14:paraId="5398884B" w14:textId="77777777" w:rsidR="009B108C" w:rsidRDefault="00C75B2A" w:rsidP="009B108C">
      <w:pPr>
        <w:pStyle w:val="Bulletpoint1"/>
      </w:pPr>
      <w:r>
        <w:t>For each proposed non-use management area, state the applicant’s proposed methodology for achieving best practice management of the area to support the management milestones under the proposed PRCP schedule for the area</w:t>
      </w:r>
      <w:r w:rsidR="00252D6B">
        <w:t>.</w:t>
      </w:r>
    </w:p>
    <w:p w14:paraId="372B16CF" w14:textId="258906FD" w:rsidR="00C75B2A" w:rsidRDefault="00C75B2A" w:rsidP="009B108C">
      <w:pPr>
        <w:pStyle w:val="Bulletpoint1"/>
      </w:pPr>
      <w:r>
        <w:t xml:space="preserve">Include other information requirements outlined in the </w:t>
      </w:r>
      <w:r w:rsidR="00252D6B">
        <w:t xml:space="preserve">department’s </w:t>
      </w:r>
      <w:r>
        <w:t xml:space="preserve">statutory guideline </w:t>
      </w:r>
      <w:hyperlink r:id="rId34" w:history="1">
        <w:r w:rsidRPr="009B108C">
          <w:rPr>
            <w:rStyle w:val="Hyperlink"/>
          </w:rPr>
          <w:t>Progr</w:t>
        </w:r>
        <w:r w:rsidRPr="009B108C">
          <w:rPr>
            <w:rStyle w:val="Hyperlink"/>
          </w:rPr>
          <w:t>e</w:t>
        </w:r>
        <w:r w:rsidRPr="009B108C">
          <w:rPr>
            <w:rStyle w:val="Hyperlink"/>
          </w:rPr>
          <w:t xml:space="preserve">ssive </w:t>
        </w:r>
        <w:r w:rsidR="00252D6B" w:rsidRPr="009B108C">
          <w:rPr>
            <w:rStyle w:val="Hyperlink"/>
          </w:rPr>
          <w:t>r</w:t>
        </w:r>
        <w:r w:rsidRPr="009B108C">
          <w:rPr>
            <w:rStyle w:val="Hyperlink"/>
          </w:rPr>
          <w:t xml:space="preserve">ehabilitation and </w:t>
        </w:r>
        <w:r w:rsidR="00252D6B" w:rsidRPr="009B108C">
          <w:rPr>
            <w:rStyle w:val="Hyperlink"/>
          </w:rPr>
          <w:t>c</w:t>
        </w:r>
        <w:r w:rsidRPr="009B108C">
          <w:rPr>
            <w:rStyle w:val="Hyperlink"/>
          </w:rPr>
          <w:t xml:space="preserve">losure </w:t>
        </w:r>
        <w:r w:rsidR="00252D6B" w:rsidRPr="009B108C">
          <w:rPr>
            <w:rStyle w:val="Hyperlink"/>
          </w:rPr>
          <w:t>p</w:t>
        </w:r>
        <w:r w:rsidRPr="009B108C">
          <w:rPr>
            <w:rStyle w:val="Hyperlink"/>
          </w:rPr>
          <w:t>lans</w:t>
        </w:r>
      </w:hyperlink>
      <w:r w:rsidRPr="004B77AE">
        <w:rPr>
          <w:rStyle w:val="Hyperlink"/>
        </w:rPr>
        <w:t xml:space="preserve"> </w:t>
      </w:r>
      <w:r>
        <w:t xml:space="preserve">(ESR/2019/4964). </w:t>
      </w:r>
    </w:p>
    <w:p w14:paraId="0B16D3C0" w14:textId="77777777" w:rsidR="00C75B2A" w:rsidRDefault="00C75B2A" w:rsidP="00C75B2A">
      <w:pPr>
        <w:rPr>
          <w:b/>
        </w:rPr>
      </w:pPr>
      <w:r w:rsidRPr="000855FF">
        <w:rPr>
          <w:b/>
        </w:rPr>
        <w:t>1.1.2</w:t>
      </w:r>
      <w:r w:rsidRPr="000855FF">
        <w:rPr>
          <w:b/>
        </w:rPr>
        <w:tab/>
        <w:t>PRCP schedule</w:t>
      </w:r>
    </w:p>
    <w:p w14:paraId="05C62A58" w14:textId="081AE52F" w:rsidR="00C75B2A" w:rsidRDefault="00252D6B" w:rsidP="00C75B2A">
      <w:r>
        <w:t xml:space="preserve">Provide a </w:t>
      </w:r>
      <w:r w:rsidR="00C75B2A">
        <w:t xml:space="preserve">proposed PRCP schedule </w:t>
      </w:r>
      <w:r>
        <w:t xml:space="preserve">which describes </w:t>
      </w:r>
      <w:r w:rsidR="00C75B2A">
        <w:t xml:space="preserve">time-based milestones for achieving each post-mining land use or non-use management area for the </w:t>
      </w:r>
      <w:r>
        <w:t xml:space="preserve">proposed </w:t>
      </w:r>
      <w:r w:rsidR="00C75B2A">
        <w:t xml:space="preserve">project. Present the </w:t>
      </w:r>
      <w:r w:rsidR="002E4251">
        <w:t xml:space="preserve">proposed </w:t>
      </w:r>
      <w:r w:rsidR="00C75B2A">
        <w:t xml:space="preserve">PRCP schedule in the table template included in the </w:t>
      </w:r>
      <w:r>
        <w:t xml:space="preserve">department’s </w:t>
      </w:r>
      <w:hyperlink r:id="rId35" w:history="1">
        <w:r w:rsidRPr="00252D6B">
          <w:rPr>
            <w:rStyle w:val="Hyperlink"/>
          </w:rPr>
          <w:t>Submission of a progressive rehabilitation and closure plan</w:t>
        </w:r>
      </w:hyperlink>
      <w:r>
        <w:t xml:space="preserve"> </w:t>
      </w:r>
      <w:r w:rsidR="00C75B2A">
        <w:t>(ESR/2019/4957).</w:t>
      </w:r>
    </w:p>
    <w:p w14:paraId="1E533149" w14:textId="11D9E255" w:rsidR="00C75B2A" w:rsidRDefault="00252D6B" w:rsidP="00C75B2A">
      <w:r>
        <w:t>T</w:t>
      </w:r>
      <w:r w:rsidR="00C75B2A">
        <w:t xml:space="preserve">he </w:t>
      </w:r>
      <w:r w:rsidR="002E4251">
        <w:t xml:space="preserve">proposed </w:t>
      </w:r>
      <w:r w:rsidR="00C75B2A">
        <w:t xml:space="preserve">PRCP schedule, </w:t>
      </w:r>
      <w:r>
        <w:t xml:space="preserve">must </w:t>
      </w:r>
      <w:r w:rsidR="00C75B2A">
        <w:t>identify:</w:t>
      </w:r>
    </w:p>
    <w:p w14:paraId="789683A6" w14:textId="77777777" w:rsidR="00C75B2A" w:rsidRDefault="00C75B2A" w:rsidP="00FD0474">
      <w:pPr>
        <w:pStyle w:val="Bulletpoint1"/>
      </w:pPr>
      <w:r>
        <w:t>all land within the resource tenure as either a post-mining land use or non-use management area</w:t>
      </w:r>
    </w:p>
    <w:p w14:paraId="4145781B" w14:textId="77777777" w:rsidR="00C75B2A" w:rsidRDefault="00C75B2A" w:rsidP="00FD0474">
      <w:pPr>
        <w:pStyle w:val="Bulletpoint1"/>
      </w:pPr>
      <w:r>
        <w:t>when land becomes available for rehabilitation or improvement</w:t>
      </w:r>
    </w:p>
    <w:p w14:paraId="211D86F1" w14:textId="77777777" w:rsidR="00C75B2A" w:rsidRDefault="00C75B2A" w:rsidP="00FD0474">
      <w:pPr>
        <w:pStyle w:val="Bulletpoint1"/>
      </w:pPr>
      <w:r>
        <w:t>rehabilitation milestones to achieve a post-mining land use</w:t>
      </w:r>
    </w:p>
    <w:p w14:paraId="04CE8AF2" w14:textId="77777777" w:rsidR="00C75B2A" w:rsidRDefault="00C75B2A" w:rsidP="00FD0474">
      <w:pPr>
        <w:pStyle w:val="Bulletpoint1"/>
      </w:pPr>
      <w:r>
        <w:t>management milestones to achieve a non-use management area</w:t>
      </w:r>
    </w:p>
    <w:p w14:paraId="02B50CA8" w14:textId="77777777" w:rsidR="00C75B2A" w:rsidRDefault="00C75B2A" w:rsidP="00FD0474">
      <w:pPr>
        <w:pStyle w:val="Bulletpoint1"/>
      </w:pPr>
      <w:r>
        <w:t>milestone criteria that demonstrate when each milestone has been completed</w:t>
      </w:r>
    </w:p>
    <w:p w14:paraId="76B338FB" w14:textId="77777777" w:rsidR="00C75B2A" w:rsidRDefault="00C75B2A" w:rsidP="00FD0474">
      <w:pPr>
        <w:pStyle w:val="Bulletpoint1"/>
      </w:pPr>
      <w:r>
        <w:t>completion dates for each milestone to be achieved</w:t>
      </w:r>
    </w:p>
    <w:p w14:paraId="549DFEFA" w14:textId="77777777" w:rsidR="00C75B2A" w:rsidRDefault="00C75B2A" w:rsidP="00FD0474">
      <w:pPr>
        <w:pStyle w:val="Bulletpoint1"/>
      </w:pPr>
      <w:r>
        <w:t xml:space="preserve">a final site </w:t>
      </w:r>
      <w:proofErr w:type="gramStart"/>
      <w:r>
        <w:t>design</w:t>
      </w:r>
      <w:proofErr w:type="gramEnd"/>
      <w:r>
        <w:t xml:space="preserve">. </w:t>
      </w:r>
    </w:p>
    <w:p w14:paraId="20257A45" w14:textId="50A7E458" w:rsidR="008B4229" w:rsidRDefault="00C75B2A" w:rsidP="008369F8">
      <w:r>
        <w:t>All milestone criteria must be consistent with the SMART principles</w:t>
      </w:r>
      <w:r w:rsidR="008B4229">
        <w:t xml:space="preserve"> described in the </w:t>
      </w:r>
      <w:hyperlink r:id="rId36" w:history="1">
        <w:r w:rsidR="008B4229" w:rsidRPr="00252D6B">
          <w:rPr>
            <w:rStyle w:val="Hyperlink"/>
          </w:rPr>
          <w:t>Progressive rehabilitation and closure plans</w:t>
        </w:r>
      </w:hyperlink>
      <w:r w:rsidR="008B4229">
        <w:t xml:space="preserve"> (ESR/2019/4964). </w:t>
      </w:r>
    </w:p>
    <w:p w14:paraId="4A57F7AA" w14:textId="77777777" w:rsidR="007F52B9" w:rsidRPr="008369F8" w:rsidRDefault="007F52B9" w:rsidP="008369F8">
      <w:pPr>
        <w:pStyle w:val="NumberedHeading3"/>
        <w:ind w:left="720"/>
      </w:pPr>
      <w:bookmarkStart w:id="876" w:name="_Toc97210686"/>
      <w:bookmarkStart w:id="877" w:name="_Toc35433801"/>
      <w:bookmarkStart w:id="878" w:name="_Toc35457950"/>
      <w:bookmarkStart w:id="879" w:name="_Toc35458098"/>
      <w:bookmarkStart w:id="880" w:name="_Toc35458313"/>
      <w:bookmarkStart w:id="881" w:name="_Toc35458432"/>
      <w:bookmarkStart w:id="882" w:name="_Toc35433802"/>
      <w:bookmarkStart w:id="883" w:name="_Toc35457951"/>
      <w:bookmarkStart w:id="884" w:name="_Toc35458099"/>
      <w:bookmarkStart w:id="885" w:name="_Toc35458314"/>
      <w:bookmarkStart w:id="886" w:name="_Toc35458433"/>
      <w:bookmarkStart w:id="887" w:name="_Toc35433803"/>
      <w:bookmarkStart w:id="888" w:name="_Toc35457952"/>
      <w:bookmarkStart w:id="889" w:name="_Toc35458100"/>
      <w:bookmarkStart w:id="890" w:name="_Toc35458315"/>
      <w:bookmarkStart w:id="891" w:name="_Toc35458434"/>
      <w:bookmarkStart w:id="892" w:name="_Toc35433804"/>
      <w:bookmarkStart w:id="893" w:name="_Toc35457953"/>
      <w:bookmarkStart w:id="894" w:name="_Toc35458101"/>
      <w:bookmarkStart w:id="895" w:name="_Toc35458316"/>
      <w:bookmarkStart w:id="896" w:name="_Toc35458435"/>
      <w:bookmarkStart w:id="897" w:name="_Toc35433805"/>
      <w:bookmarkStart w:id="898" w:name="_Toc35457954"/>
      <w:bookmarkStart w:id="899" w:name="_Toc35458102"/>
      <w:bookmarkStart w:id="900" w:name="_Toc35458317"/>
      <w:bookmarkStart w:id="901" w:name="_Toc35458436"/>
      <w:bookmarkStart w:id="902" w:name="_Toc35433806"/>
      <w:bookmarkStart w:id="903" w:name="_Toc35457955"/>
      <w:bookmarkStart w:id="904" w:name="_Toc35458103"/>
      <w:bookmarkStart w:id="905" w:name="_Toc35458318"/>
      <w:bookmarkStart w:id="906" w:name="_Toc35458437"/>
      <w:bookmarkStart w:id="907" w:name="_Toc35433807"/>
      <w:bookmarkStart w:id="908" w:name="_Toc35457956"/>
      <w:bookmarkStart w:id="909" w:name="_Toc35458104"/>
      <w:bookmarkStart w:id="910" w:name="_Toc35458319"/>
      <w:bookmarkStart w:id="911" w:name="_Toc35458438"/>
      <w:bookmarkStart w:id="912" w:name="_Toc35433808"/>
      <w:bookmarkStart w:id="913" w:name="_Toc35457957"/>
      <w:bookmarkStart w:id="914" w:name="_Toc35458105"/>
      <w:bookmarkStart w:id="915" w:name="_Toc35458320"/>
      <w:bookmarkStart w:id="916" w:name="_Toc35458439"/>
      <w:bookmarkStart w:id="917" w:name="_Toc35433809"/>
      <w:bookmarkStart w:id="918" w:name="_Toc35457958"/>
      <w:bookmarkStart w:id="919" w:name="_Toc35458106"/>
      <w:bookmarkStart w:id="920" w:name="_Toc35458321"/>
      <w:bookmarkStart w:id="921" w:name="_Toc35458440"/>
      <w:bookmarkStart w:id="922" w:name="_Toc35433810"/>
      <w:bookmarkStart w:id="923" w:name="_Toc35457959"/>
      <w:bookmarkStart w:id="924" w:name="_Toc35458107"/>
      <w:bookmarkStart w:id="925" w:name="_Toc35458322"/>
      <w:bookmarkStart w:id="926" w:name="_Toc35458441"/>
      <w:bookmarkStart w:id="927" w:name="_Toc35433811"/>
      <w:bookmarkStart w:id="928" w:name="_Toc35457960"/>
      <w:bookmarkStart w:id="929" w:name="_Toc35458108"/>
      <w:bookmarkStart w:id="930" w:name="_Toc35458323"/>
      <w:bookmarkStart w:id="931" w:name="_Toc35458442"/>
      <w:bookmarkStart w:id="932" w:name="_Toc35433812"/>
      <w:bookmarkStart w:id="933" w:name="_Toc35457961"/>
      <w:bookmarkStart w:id="934" w:name="_Toc35458109"/>
      <w:bookmarkStart w:id="935" w:name="_Toc35458324"/>
      <w:bookmarkStart w:id="936" w:name="_Toc35458443"/>
      <w:bookmarkStart w:id="937" w:name="_Toc35433813"/>
      <w:bookmarkStart w:id="938" w:name="_Toc35457962"/>
      <w:bookmarkStart w:id="939" w:name="_Toc35458110"/>
      <w:bookmarkStart w:id="940" w:name="_Toc35458325"/>
      <w:bookmarkStart w:id="941" w:name="_Toc35458444"/>
      <w:bookmarkStart w:id="942" w:name="_Toc35433814"/>
      <w:bookmarkStart w:id="943" w:name="_Toc35457963"/>
      <w:bookmarkStart w:id="944" w:name="_Toc35458111"/>
      <w:bookmarkStart w:id="945" w:name="_Toc35458326"/>
      <w:bookmarkStart w:id="946" w:name="_Toc35458445"/>
      <w:bookmarkStart w:id="947" w:name="_Toc35433815"/>
      <w:bookmarkStart w:id="948" w:name="_Toc35457964"/>
      <w:bookmarkStart w:id="949" w:name="_Toc35458112"/>
      <w:bookmarkStart w:id="950" w:name="_Toc35458327"/>
      <w:bookmarkStart w:id="951" w:name="_Toc35458446"/>
      <w:bookmarkStart w:id="952" w:name="_Toc35433816"/>
      <w:bookmarkStart w:id="953" w:name="_Toc35457965"/>
      <w:bookmarkStart w:id="954" w:name="_Toc35458113"/>
      <w:bookmarkStart w:id="955" w:name="_Toc35458328"/>
      <w:bookmarkStart w:id="956" w:name="_Toc35458447"/>
      <w:bookmarkStart w:id="957" w:name="_Toc35433817"/>
      <w:bookmarkStart w:id="958" w:name="_Toc35457966"/>
      <w:bookmarkStart w:id="959" w:name="_Toc35458114"/>
      <w:bookmarkStart w:id="960" w:name="_Toc35458329"/>
      <w:bookmarkStart w:id="961" w:name="_Toc35458448"/>
      <w:bookmarkStart w:id="962" w:name="_Toc35433818"/>
      <w:bookmarkStart w:id="963" w:name="_Toc35457967"/>
      <w:bookmarkStart w:id="964" w:name="_Toc35458115"/>
      <w:bookmarkStart w:id="965" w:name="_Toc35458330"/>
      <w:bookmarkStart w:id="966" w:name="_Toc35458449"/>
      <w:bookmarkStart w:id="967" w:name="_Toc35433819"/>
      <w:bookmarkStart w:id="968" w:name="_Toc35457968"/>
      <w:bookmarkStart w:id="969" w:name="_Toc35458116"/>
      <w:bookmarkStart w:id="970" w:name="_Toc35458331"/>
      <w:bookmarkStart w:id="971" w:name="_Toc35458450"/>
      <w:bookmarkStart w:id="972" w:name="_Toc35433820"/>
      <w:bookmarkStart w:id="973" w:name="_Toc35457969"/>
      <w:bookmarkStart w:id="974" w:name="_Toc35458117"/>
      <w:bookmarkStart w:id="975" w:name="_Toc35458332"/>
      <w:bookmarkStart w:id="976" w:name="_Toc35458451"/>
      <w:bookmarkStart w:id="977" w:name="_Toc35433821"/>
      <w:bookmarkStart w:id="978" w:name="_Toc35457970"/>
      <w:bookmarkStart w:id="979" w:name="_Toc35458118"/>
      <w:bookmarkStart w:id="980" w:name="_Toc35458333"/>
      <w:bookmarkStart w:id="981" w:name="_Toc35458452"/>
      <w:bookmarkStart w:id="982" w:name="_Toc35433822"/>
      <w:bookmarkStart w:id="983" w:name="_Toc35457971"/>
      <w:bookmarkStart w:id="984" w:name="_Toc35458119"/>
      <w:bookmarkStart w:id="985" w:name="_Toc35458334"/>
      <w:bookmarkStart w:id="986" w:name="_Toc35458453"/>
      <w:bookmarkStart w:id="987" w:name="_Toc35433823"/>
      <w:bookmarkStart w:id="988" w:name="_Toc35457972"/>
      <w:bookmarkStart w:id="989" w:name="_Toc35458120"/>
      <w:bookmarkStart w:id="990" w:name="_Toc35458335"/>
      <w:bookmarkStart w:id="991" w:name="_Toc35458454"/>
      <w:bookmarkStart w:id="992" w:name="_Toc35433824"/>
      <w:bookmarkStart w:id="993" w:name="_Toc35457973"/>
      <w:bookmarkStart w:id="994" w:name="_Toc35458121"/>
      <w:bookmarkStart w:id="995" w:name="_Toc35458336"/>
      <w:bookmarkStart w:id="996" w:name="_Toc35458455"/>
      <w:bookmarkStart w:id="997" w:name="_Toc35433825"/>
      <w:bookmarkStart w:id="998" w:name="_Toc35457974"/>
      <w:bookmarkStart w:id="999" w:name="_Toc35458122"/>
      <w:bookmarkStart w:id="1000" w:name="_Toc35458337"/>
      <w:bookmarkStart w:id="1001" w:name="_Toc35458456"/>
      <w:bookmarkStart w:id="1002" w:name="_Toc35433826"/>
      <w:bookmarkStart w:id="1003" w:name="_Toc35457975"/>
      <w:bookmarkStart w:id="1004" w:name="_Toc35458123"/>
      <w:bookmarkStart w:id="1005" w:name="_Toc35458338"/>
      <w:bookmarkStart w:id="1006" w:name="_Toc35458457"/>
      <w:bookmarkStart w:id="1007" w:name="_Toc35433827"/>
      <w:bookmarkStart w:id="1008" w:name="_Toc35457976"/>
      <w:bookmarkStart w:id="1009" w:name="_Toc35458124"/>
      <w:bookmarkStart w:id="1010" w:name="_Toc35458339"/>
      <w:bookmarkStart w:id="1011" w:name="_Toc35458458"/>
      <w:bookmarkStart w:id="1012" w:name="_Toc35433828"/>
      <w:bookmarkStart w:id="1013" w:name="_Toc35457977"/>
      <w:bookmarkStart w:id="1014" w:name="_Toc35458125"/>
      <w:bookmarkStart w:id="1015" w:name="_Toc35458340"/>
      <w:bookmarkStart w:id="1016" w:name="_Toc35458459"/>
      <w:bookmarkStart w:id="1017" w:name="_Toc35433829"/>
      <w:bookmarkStart w:id="1018" w:name="_Toc35457978"/>
      <w:bookmarkStart w:id="1019" w:name="_Toc35458126"/>
      <w:bookmarkStart w:id="1020" w:name="_Toc35458341"/>
      <w:bookmarkStart w:id="1021" w:name="_Toc35458460"/>
      <w:bookmarkStart w:id="1022" w:name="_Toc35433830"/>
      <w:bookmarkStart w:id="1023" w:name="_Toc35457979"/>
      <w:bookmarkStart w:id="1024" w:name="_Toc35458127"/>
      <w:bookmarkStart w:id="1025" w:name="_Toc35458342"/>
      <w:bookmarkStart w:id="1026" w:name="_Toc35458461"/>
      <w:bookmarkStart w:id="1027" w:name="_Toc35433831"/>
      <w:bookmarkStart w:id="1028" w:name="_Toc35457980"/>
      <w:bookmarkStart w:id="1029" w:name="_Toc35458128"/>
      <w:bookmarkStart w:id="1030" w:name="_Toc35458343"/>
      <w:bookmarkStart w:id="1031" w:name="_Toc35458462"/>
      <w:bookmarkStart w:id="1032" w:name="_Toc35433832"/>
      <w:bookmarkStart w:id="1033" w:name="_Toc35457981"/>
      <w:bookmarkStart w:id="1034" w:name="_Toc35458129"/>
      <w:bookmarkStart w:id="1035" w:name="_Toc35458344"/>
      <w:bookmarkStart w:id="1036" w:name="_Toc35458463"/>
      <w:bookmarkStart w:id="1037" w:name="_Toc35433833"/>
      <w:bookmarkStart w:id="1038" w:name="_Toc35457982"/>
      <w:bookmarkStart w:id="1039" w:name="_Toc35458130"/>
      <w:bookmarkStart w:id="1040" w:name="_Toc35458345"/>
      <w:bookmarkStart w:id="1041" w:name="_Toc35458464"/>
      <w:bookmarkStart w:id="1042" w:name="_Toc35433834"/>
      <w:bookmarkStart w:id="1043" w:name="_Toc35457983"/>
      <w:bookmarkStart w:id="1044" w:name="_Toc35458131"/>
      <w:bookmarkStart w:id="1045" w:name="_Toc35458346"/>
      <w:bookmarkStart w:id="1046" w:name="_Toc35458465"/>
      <w:bookmarkStart w:id="1047" w:name="_Toc35433835"/>
      <w:bookmarkStart w:id="1048" w:name="_Toc35457984"/>
      <w:bookmarkStart w:id="1049" w:name="_Toc35458132"/>
      <w:bookmarkStart w:id="1050" w:name="_Toc35458347"/>
      <w:bookmarkStart w:id="1051" w:name="_Toc35458466"/>
      <w:bookmarkStart w:id="1052" w:name="_Toc35433836"/>
      <w:bookmarkStart w:id="1053" w:name="_Toc35457985"/>
      <w:bookmarkStart w:id="1054" w:name="_Toc35458133"/>
      <w:bookmarkStart w:id="1055" w:name="_Toc35458348"/>
      <w:bookmarkStart w:id="1056" w:name="_Toc35458467"/>
      <w:bookmarkStart w:id="1057" w:name="_Toc35433837"/>
      <w:bookmarkStart w:id="1058" w:name="_Toc35457986"/>
      <w:bookmarkStart w:id="1059" w:name="_Toc35458134"/>
      <w:bookmarkStart w:id="1060" w:name="_Toc35458349"/>
      <w:bookmarkStart w:id="1061" w:name="_Toc35458468"/>
      <w:bookmarkStart w:id="1062" w:name="_Toc35433838"/>
      <w:bookmarkStart w:id="1063" w:name="_Toc35457987"/>
      <w:bookmarkStart w:id="1064" w:name="_Toc35458135"/>
      <w:bookmarkStart w:id="1065" w:name="_Toc35458350"/>
      <w:bookmarkStart w:id="1066" w:name="_Toc35458469"/>
      <w:bookmarkStart w:id="1067" w:name="_Toc35433839"/>
      <w:bookmarkStart w:id="1068" w:name="_Toc35457988"/>
      <w:bookmarkStart w:id="1069" w:name="_Toc35458136"/>
      <w:bookmarkStart w:id="1070" w:name="_Toc35458351"/>
      <w:bookmarkStart w:id="1071" w:name="_Toc35458470"/>
      <w:bookmarkStart w:id="1072" w:name="_Toc35433840"/>
      <w:bookmarkStart w:id="1073" w:name="_Toc35457989"/>
      <w:bookmarkStart w:id="1074" w:name="_Toc35458137"/>
      <w:bookmarkStart w:id="1075" w:name="_Toc35458352"/>
      <w:bookmarkStart w:id="1076" w:name="_Toc35458471"/>
      <w:bookmarkStart w:id="1077" w:name="_Toc35433841"/>
      <w:bookmarkStart w:id="1078" w:name="_Toc35457990"/>
      <w:bookmarkStart w:id="1079" w:name="_Toc35458138"/>
      <w:bookmarkStart w:id="1080" w:name="_Toc35458353"/>
      <w:bookmarkStart w:id="1081" w:name="_Toc35458472"/>
      <w:bookmarkStart w:id="1082" w:name="_Toc35433842"/>
      <w:bookmarkStart w:id="1083" w:name="_Toc35457991"/>
      <w:bookmarkStart w:id="1084" w:name="_Toc35458139"/>
      <w:bookmarkStart w:id="1085" w:name="_Toc35458354"/>
      <w:bookmarkStart w:id="1086" w:name="_Toc35458473"/>
      <w:bookmarkStart w:id="1087" w:name="_Toc35433843"/>
      <w:bookmarkStart w:id="1088" w:name="_Toc35457992"/>
      <w:bookmarkStart w:id="1089" w:name="_Toc35458140"/>
      <w:bookmarkStart w:id="1090" w:name="_Toc35458355"/>
      <w:bookmarkStart w:id="1091" w:name="_Toc35458474"/>
      <w:bookmarkStart w:id="1092" w:name="_Toc35433844"/>
      <w:bookmarkStart w:id="1093" w:name="_Toc35457993"/>
      <w:bookmarkStart w:id="1094" w:name="_Toc35458141"/>
      <w:bookmarkStart w:id="1095" w:name="_Toc35458356"/>
      <w:bookmarkStart w:id="1096" w:name="_Toc35458475"/>
      <w:bookmarkStart w:id="1097" w:name="_Toc35433845"/>
      <w:bookmarkStart w:id="1098" w:name="_Toc35457994"/>
      <w:bookmarkStart w:id="1099" w:name="_Toc35458142"/>
      <w:bookmarkStart w:id="1100" w:name="_Toc35458357"/>
      <w:bookmarkStart w:id="1101" w:name="_Toc35458476"/>
      <w:bookmarkStart w:id="1102" w:name="_Toc35433846"/>
      <w:bookmarkStart w:id="1103" w:name="_Toc35457995"/>
      <w:bookmarkStart w:id="1104" w:name="_Toc35458143"/>
      <w:bookmarkStart w:id="1105" w:name="_Toc35458358"/>
      <w:bookmarkStart w:id="1106" w:name="_Toc35458477"/>
      <w:bookmarkStart w:id="1107" w:name="_Toc35433847"/>
      <w:bookmarkStart w:id="1108" w:name="_Toc35457996"/>
      <w:bookmarkStart w:id="1109" w:name="_Toc35458144"/>
      <w:bookmarkStart w:id="1110" w:name="_Toc35458359"/>
      <w:bookmarkStart w:id="1111" w:name="_Toc35458478"/>
      <w:bookmarkStart w:id="1112" w:name="_Toc35433848"/>
      <w:bookmarkStart w:id="1113" w:name="_Toc35457997"/>
      <w:bookmarkStart w:id="1114" w:name="_Toc35458145"/>
      <w:bookmarkStart w:id="1115" w:name="_Toc35458360"/>
      <w:bookmarkStart w:id="1116" w:name="_Toc35458479"/>
      <w:bookmarkStart w:id="1117" w:name="_Toc35433849"/>
      <w:bookmarkStart w:id="1118" w:name="_Toc35457998"/>
      <w:bookmarkStart w:id="1119" w:name="_Toc35458146"/>
      <w:bookmarkStart w:id="1120" w:name="_Toc35458361"/>
      <w:bookmarkStart w:id="1121" w:name="_Toc35458480"/>
      <w:bookmarkStart w:id="1122" w:name="_Toc35433850"/>
      <w:bookmarkStart w:id="1123" w:name="_Toc35457999"/>
      <w:bookmarkStart w:id="1124" w:name="_Toc35458147"/>
      <w:bookmarkStart w:id="1125" w:name="_Toc35458362"/>
      <w:bookmarkStart w:id="1126" w:name="_Toc35458481"/>
      <w:bookmarkStart w:id="1127" w:name="_Toc9722470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r w:rsidRPr="000F619B">
        <w:t>Other (non-mining) resource projects</w:t>
      </w:r>
      <w:bookmarkEnd w:id="1127"/>
    </w:p>
    <w:p w14:paraId="54B65D3A" w14:textId="1044A1BB" w:rsidR="004B77AE" w:rsidRDefault="00D6131A" w:rsidP="003C1C4A">
      <w:pPr>
        <w:widowControl/>
        <w:rPr>
          <w:i/>
          <w:color w:val="FF0000"/>
        </w:rPr>
      </w:pPr>
      <w:r>
        <w:rPr>
          <w:i/>
          <w:color w:val="FF0000"/>
        </w:rPr>
        <w:t>[</w:t>
      </w:r>
      <w:r w:rsidR="006F5998">
        <w:rPr>
          <w:i/>
          <w:color w:val="FF0000"/>
        </w:rPr>
        <w:t xml:space="preserve">Select </w:t>
      </w:r>
      <w:r w:rsidR="004B77AE">
        <w:rPr>
          <w:i/>
          <w:color w:val="FF0000"/>
        </w:rPr>
        <w:t>either ‘Mining projects’ or ‘O</w:t>
      </w:r>
      <w:r w:rsidR="004B77AE" w:rsidRPr="004B77AE">
        <w:rPr>
          <w:i/>
          <w:color w:val="FF0000"/>
        </w:rPr>
        <w:t>ther (non-mining) resource projects</w:t>
      </w:r>
      <w:r w:rsidR="004B77AE">
        <w:rPr>
          <w:i/>
          <w:color w:val="FF0000"/>
        </w:rPr>
        <w:t>’</w:t>
      </w:r>
      <w:r w:rsidR="00372298">
        <w:rPr>
          <w:i/>
          <w:color w:val="FF0000"/>
        </w:rPr>
        <w:t xml:space="preserve"> section</w:t>
      </w:r>
      <w:r w:rsidR="004B77AE">
        <w:rPr>
          <w:i/>
          <w:color w:val="FF0000"/>
        </w:rPr>
        <w:t>]</w:t>
      </w:r>
      <w:r w:rsidR="006431B6">
        <w:rPr>
          <w:i/>
          <w:color w:val="FF0000"/>
        </w:rPr>
        <w:t xml:space="preserve"> </w:t>
      </w:r>
    </w:p>
    <w:p w14:paraId="0870A801" w14:textId="67201444" w:rsidR="007F52B9" w:rsidRPr="00252D6B" w:rsidRDefault="007F52B9" w:rsidP="003C1C4A">
      <w:pPr>
        <w:widowControl/>
      </w:pPr>
      <w:r>
        <w:t xml:space="preserve">Conduct the impact </w:t>
      </w:r>
      <w:r w:rsidRPr="00252D6B">
        <w:t xml:space="preserve">assessment in accordance with the latest version of the department’s </w:t>
      </w:r>
      <w:hyperlink r:id="rId37" w:history="1">
        <w:r w:rsidR="00252D6B" w:rsidRPr="000F619B">
          <w:rPr>
            <w:rStyle w:val="Hyperlink"/>
          </w:rPr>
          <w:t>Rehabilitation—</w:t>
        </w:r>
        <w:r w:rsidRPr="000F619B">
          <w:rPr>
            <w:rStyle w:val="Hyperlink"/>
          </w:rPr>
          <w:t>EIS information guideline</w:t>
        </w:r>
      </w:hyperlink>
      <w:r w:rsidR="009E6033">
        <w:t xml:space="preserve"> (DES </w:t>
      </w:r>
      <w:r w:rsidR="00F05773">
        <w:t>2022</w:t>
      </w:r>
      <w:r w:rsidR="009E6033">
        <w:t>)</w:t>
      </w:r>
      <w:r w:rsidRPr="00252D6B">
        <w:t>,</w:t>
      </w:r>
      <w:r w:rsidRPr="000F619B">
        <w:rPr>
          <w:i/>
        </w:rPr>
        <w:t xml:space="preserve"> </w:t>
      </w:r>
      <w:hyperlink r:id="rId38" w:history="1">
        <w:r w:rsidRPr="000F619B">
          <w:rPr>
            <w:rStyle w:val="Hyperlink"/>
          </w:rPr>
          <w:t>Streamlined model conditions for petroleum activities</w:t>
        </w:r>
      </w:hyperlink>
      <w:r w:rsidR="00252D6B" w:rsidRPr="000F619B">
        <w:t xml:space="preserve"> </w:t>
      </w:r>
      <w:r w:rsidR="00252D6B" w:rsidRPr="00252D6B">
        <w:t>(ESR/2016/1989)</w:t>
      </w:r>
      <w:r w:rsidRPr="00252D6B">
        <w:t xml:space="preserve">, and </w:t>
      </w:r>
      <w:hyperlink r:id="rId39" w:history="1">
        <w:r w:rsidRPr="000F619B">
          <w:rPr>
            <w:rStyle w:val="Hyperlink"/>
          </w:rPr>
          <w:t>Application requirements for activities with impacts to land</w:t>
        </w:r>
      </w:hyperlink>
      <w:r w:rsidR="00252D6B" w:rsidRPr="000F619B">
        <w:t xml:space="preserve"> (ESR/2015/1840)</w:t>
      </w:r>
      <w:r w:rsidR="00820CE5" w:rsidRPr="00E86F26" w:rsidDel="00252D6B">
        <w:rPr>
          <w:vertAlign w:val="superscript"/>
        </w:rPr>
        <w:t xml:space="preserve"> </w:t>
      </w:r>
      <w:r w:rsidR="00252D6B" w:rsidRPr="00252D6B">
        <w:t>.</w:t>
      </w:r>
    </w:p>
    <w:p w14:paraId="5EE90408" w14:textId="3F68D0E1" w:rsidR="00343FE6" w:rsidRDefault="00646892" w:rsidP="00343FE6">
      <w:pPr>
        <w:widowControl/>
      </w:pPr>
      <w:bookmarkStart w:id="1128" w:name="_Toc466018700"/>
      <w:bookmarkStart w:id="1129" w:name="_Toc466025116"/>
      <w:bookmarkStart w:id="1130" w:name="_Toc466018701"/>
      <w:bookmarkStart w:id="1131" w:name="_Toc466025117"/>
      <w:bookmarkStart w:id="1132" w:name="_Toc15916005"/>
      <w:bookmarkStart w:id="1133" w:name="_Toc15916006"/>
      <w:bookmarkEnd w:id="1128"/>
      <w:bookmarkEnd w:id="1129"/>
      <w:bookmarkEnd w:id="1130"/>
      <w:bookmarkEnd w:id="1131"/>
      <w:bookmarkEnd w:id="1132"/>
      <w:bookmarkEnd w:id="1133"/>
      <w:r w:rsidRPr="00252D6B">
        <w:t xml:space="preserve">The EIS </w:t>
      </w:r>
      <w:r w:rsidR="00174F39" w:rsidRPr="00252D6B">
        <w:t xml:space="preserve">must </w:t>
      </w:r>
      <w:r w:rsidRPr="00252D6B">
        <w:t>provide information based on relevant guidelines, current best practice approaches and legislative requirements about the strategies and methods for progressive</w:t>
      </w:r>
      <w:r>
        <w:t xml:space="preserve"> and final rehabilitation of the environment disturbed by</w:t>
      </w:r>
      <w:r w:rsidR="00603BCA">
        <w:t xml:space="preserve"> construction, operation, and decommissioning of</w:t>
      </w:r>
      <w:r>
        <w:t xml:space="preserve"> the </w:t>
      </w:r>
      <w:r w:rsidR="00E4522B">
        <w:t>proposed project</w:t>
      </w:r>
      <w:r>
        <w:t>.</w:t>
      </w:r>
      <w:r w:rsidR="00174F39">
        <w:t xml:space="preserve">  </w:t>
      </w:r>
      <w:bookmarkStart w:id="1134" w:name="_Toc15916007"/>
      <w:bookmarkEnd w:id="1134"/>
    </w:p>
    <w:p w14:paraId="3195EC12" w14:textId="527A387F" w:rsidR="008B6A79" w:rsidRPr="00BC276B" w:rsidRDefault="00646892" w:rsidP="008B6A79">
      <w:pPr>
        <w:widowControl/>
      </w:pPr>
      <w:r>
        <w:t>Develop a rehabilitation strategy that</w:t>
      </w:r>
      <w:r w:rsidR="00183038">
        <w:t xml:space="preserve"> d</w:t>
      </w:r>
      <w:r w:rsidR="002F6B1F">
        <w:t xml:space="preserve">emonstrates how the site will be rehabilitated progressively </w:t>
      </w:r>
      <w:r w:rsidR="003357BE">
        <w:t xml:space="preserve">during the life of the </w:t>
      </w:r>
      <w:r w:rsidR="00E4522B">
        <w:t>proposed project</w:t>
      </w:r>
      <w:r w:rsidR="002F6B1F">
        <w:t>, including the timing for successfully achieving the rehabilitation goals</w:t>
      </w:r>
      <w:r w:rsidR="003357BE">
        <w:t xml:space="preserve"> for the agreed </w:t>
      </w:r>
      <w:r w:rsidR="00806211">
        <w:t>final</w:t>
      </w:r>
      <w:r w:rsidR="003357BE">
        <w:t xml:space="preserve"> </w:t>
      </w:r>
      <w:r w:rsidR="00343FE6">
        <w:t xml:space="preserve">landforms and </w:t>
      </w:r>
      <w:r w:rsidR="003357BE">
        <w:t>land</w:t>
      </w:r>
      <w:r w:rsidR="009A3658">
        <w:t xml:space="preserve"> </w:t>
      </w:r>
      <w:r w:rsidR="003357BE">
        <w:t>use</w:t>
      </w:r>
      <w:r w:rsidR="002F6B1F">
        <w:t xml:space="preserve">. </w:t>
      </w:r>
      <w:r w:rsidR="00BA5747">
        <w:t>T</w:t>
      </w:r>
      <w:r w:rsidR="008B6A79">
        <w:t>he strategy must:</w:t>
      </w:r>
      <w:bookmarkStart w:id="1135" w:name="_Toc15916008"/>
      <w:bookmarkEnd w:id="1135"/>
    </w:p>
    <w:p w14:paraId="5ABCEA37" w14:textId="3B74188D" w:rsidR="00507061" w:rsidRPr="00B443D1" w:rsidRDefault="00507061" w:rsidP="00507061">
      <w:pPr>
        <w:pStyle w:val="Bulletpoint1"/>
      </w:pPr>
      <w:bookmarkStart w:id="1136" w:name="_Toc15916009"/>
      <w:bookmarkEnd w:id="1136"/>
      <w:r>
        <w:t>D</w:t>
      </w:r>
      <w:r w:rsidRPr="003357BE">
        <w:t xml:space="preserve">emonstrate </w:t>
      </w:r>
      <w:r>
        <w:t>how the amount of land disturbed at any one time, and the residual loss of land and water bodies with ecological or productive value</w:t>
      </w:r>
      <w:r w:rsidR="0026441B">
        <w:t>,</w:t>
      </w:r>
      <w:r>
        <w:t xml:space="preserve"> will be minimised. </w:t>
      </w:r>
      <w:bookmarkStart w:id="1137" w:name="_Toc15916010"/>
      <w:bookmarkEnd w:id="1137"/>
    </w:p>
    <w:p w14:paraId="30F57636" w14:textId="71A4B3BF" w:rsidR="00174F39" w:rsidRDefault="00174F39" w:rsidP="00174F39">
      <w:pPr>
        <w:pStyle w:val="Bulletpoint1"/>
      </w:pPr>
      <w:r>
        <w:t xml:space="preserve">Describe </w:t>
      </w:r>
      <w:r w:rsidRPr="006A43D7">
        <w:t>how waste characterisation influence</w:t>
      </w:r>
      <w:r w:rsidR="0000131B">
        <w:t>s</w:t>
      </w:r>
      <w:r w:rsidRPr="006A43D7">
        <w:t xml:space="preserve"> rehabilitation management practices in terms of risks</w:t>
      </w:r>
      <w:r>
        <w:t>.</w:t>
      </w:r>
      <w:bookmarkStart w:id="1138" w:name="_Toc15916011"/>
      <w:bookmarkEnd w:id="1138"/>
    </w:p>
    <w:p w14:paraId="2047A294" w14:textId="03F25C06" w:rsidR="008B6A79" w:rsidRDefault="008B6A79" w:rsidP="008B6A79">
      <w:pPr>
        <w:pStyle w:val="Bulletpoint1"/>
      </w:pPr>
      <w:r>
        <w:lastRenderedPageBreak/>
        <w:t>Demonstrate that all potential high-impact elements of the proposed project (</w:t>
      </w:r>
      <w:proofErr w:type="gramStart"/>
      <w:r w:rsidR="005C19FF">
        <w:t>e.g.</w:t>
      </w:r>
      <w:proofErr w:type="gramEnd"/>
      <w:r>
        <w:t xml:space="preserve"> spoil dumps, tailings and water management dams, creek and watercourse diversions and crossings, </w:t>
      </w:r>
      <w:r w:rsidR="00806211">
        <w:t xml:space="preserve">right of ways and easements, </w:t>
      </w:r>
      <w:r>
        <w:t>subsidence areas</w:t>
      </w:r>
      <w:r w:rsidR="00E44995">
        <w:t xml:space="preserve"> and</w:t>
      </w:r>
      <w:r>
        <w:t xml:space="preserve"> borrow pits) are capable of being managed and rehabilitated to achieve the agreed final land</w:t>
      </w:r>
      <w:r w:rsidR="009A3658">
        <w:t xml:space="preserve"> </w:t>
      </w:r>
      <w:r>
        <w:t>use and topography.</w:t>
      </w:r>
      <w:bookmarkStart w:id="1139" w:name="_Toc15916012"/>
      <w:bookmarkEnd w:id="1139"/>
    </w:p>
    <w:p w14:paraId="00CC5084" w14:textId="12EF761D" w:rsidR="00563E92" w:rsidRPr="0026441B" w:rsidRDefault="0001196D" w:rsidP="00407F69">
      <w:pPr>
        <w:pStyle w:val="Bulletpoint1"/>
      </w:pPr>
      <w:r w:rsidRPr="00407F69">
        <w:t>Present in a table</w:t>
      </w:r>
      <w:r w:rsidR="00E44995">
        <w:t>,</w:t>
      </w:r>
      <w:r w:rsidRPr="00407F69">
        <w:t xml:space="preserve"> </w:t>
      </w:r>
      <w:r w:rsidR="00563E92" w:rsidRPr="0026441B">
        <w:t xml:space="preserve">the </w:t>
      </w:r>
      <w:r w:rsidR="002F6B1F" w:rsidRPr="0026441B">
        <w:t>goals</w:t>
      </w:r>
      <w:r w:rsidR="00931A45" w:rsidRPr="00407F69">
        <w:t xml:space="preserve"> </w:t>
      </w:r>
      <w:r w:rsidR="002F6B1F" w:rsidRPr="0026441B">
        <w:t>and timing of the progressive rehabilitation</w:t>
      </w:r>
      <w:r w:rsidR="00931A45" w:rsidRPr="00407F69">
        <w:t xml:space="preserve"> </w:t>
      </w:r>
      <w:r w:rsidR="00931A45" w:rsidRPr="0026441B">
        <w:t xml:space="preserve">to achieve the agreed </w:t>
      </w:r>
      <w:r w:rsidR="00806211">
        <w:t>final</w:t>
      </w:r>
      <w:r w:rsidR="00931A45" w:rsidRPr="0026441B">
        <w:t xml:space="preserve"> land</w:t>
      </w:r>
      <w:r w:rsidR="009A3658">
        <w:t xml:space="preserve"> </w:t>
      </w:r>
      <w:r w:rsidR="00931A45" w:rsidRPr="0026441B">
        <w:t>use</w:t>
      </w:r>
      <w:r w:rsidRPr="00407F69">
        <w:t xml:space="preserve">. </w:t>
      </w:r>
      <w:r w:rsidR="0026441B" w:rsidRPr="00407F69">
        <w:t>T</w:t>
      </w:r>
      <w:r w:rsidRPr="00407F69">
        <w:t>he table must</w:t>
      </w:r>
      <w:r w:rsidR="0026441B" w:rsidRPr="00407F69">
        <w:t xml:space="preserve"> describe in detail</w:t>
      </w:r>
      <w:r w:rsidRPr="00407F69">
        <w:t>:</w:t>
      </w:r>
      <w:r w:rsidR="002F6B1F" w:rsidRPr="0026441B">
        <w:t xml:space="preserve"> </w:t>
      </w:r>
      <w:r w:rsidR="00660218">
        <w:t xml:space="preserve"> </w:t>
      </w:r>
      <w:bookmarkStart w:id="1140" w:name="_Toc15916013"/>
      <w:bookmarkEnd w:id="1140"/>
    </w:p>
    <w:p w14:paraId="55B2433B" w14:textId="34AC66A6" w:rsidR="00931A45" w:rsidRPr="0026441B" w:rsidRDefault="00931A45" w:rsidP="00931A45">
      <w:pPr>
        <w:pStyle w:val="Bulletpoint2"/>
      </w:pPr>
      <w:r w:rsidRPr="0026441B">
        <w:t xml:space="preserve">rehabilitation objectives for </w:t>
      </w:r>
      <w:r w:rsidR="0026441B">
        <w:t>each domain</w:t>
      </w:r>
      <w:bookmarkStart w:id="1141" w:name="_Toc15916014"/>
      <w:bookmarkEnd w:id="1141"/>
    </w:p>
    <w:p w14:paraId="32CA09D9" w14:textId="3DA665E6" w:rsidR="00931A45" w:rsidRPr="0026441B" w:rsidRDefault="00931A45" w:rsidP="00931A45">
      <w:pPr>
        <w:pStyle w:val="Bulletpoint2"/>
      </w:pPr>
      <w:r w:rsidRPr="0026441B">
        <w:t xml:space="preserve">indicators that can measure </w:t>
      </w:r>
      <w:r w:rsidR="0026441B" w:rsidRPr="0026441B">
        <w:t>progress towards the objectives</w:t>
      </w:r>
      <w:bookmarkStart w:id="1142" w:name="_Toc15916015"/>
      <w:bookmarkEnd w:id="1142"/>
    </w:p>
    <w:p w14:paraId="25C8F8FA" w14:textId="481CBAED" w:rsidR="00563E92" w:rsidRPr="0026441B" w:rsidRDefault="00931A45" w:rsidP="00407F69">
      <w:pPr>
        <w:pStyle w:val="Bulletpoint2"/>
      </w:pPr>
      <w:r w:rsidRPr="0026441B">
        <w:t xml:space="preserve">completion criteria </w:t>
      </w:r>
      <w:r w:rsidR="0026441B" w:rsidRPr="0026441B">
        <w:t xml:space="preserve">for each indicator that would be used to measure progress and completion in relation to the final land uses and wildlife habitat areas. </w:t>
      </w:r>
      <w:bookmarkStart w:id="1143" w:name="_Toc15916016"/>
      <w:bookmarkEnd w:id="1143"/>
    </w:p>
    <w:p w14:paraId="0E378753" w14:textId="0FEF5CFE" w:rsidR="00174F39" w:rsidRDefault="008B6A79" w:rsidP="00407F69">
      <w:pPr>
        <w:pStyle w:val="Bulletpoint1"/>
        <w:ind w:left="284" w:hanging="284"/>
      </w:pPr>
      <w:r>
        <w:t xml:space="preserve">Illustrate and describe the proposed final </w:t>
      </w:r>
      <w:r w:rsidR="009A3658">
        <w:t xml:space="preserve">land use and </w:t>
      </w:r>
      <w:r>
        <w:t xml:space="preserve">topography </w:t>
      </w:r>
      <w:r w:rsidR="009A3658">
        <w:t>of the site</w:t>
      </w:r>
      <w:r>
        <w:t>. The</w:t>
      </w:r>
      <w:r w:rsidR="00343FE6" w:rsidRPr="007678E6">
        <w:t xml:space="preserve"> </w:t>
      </w:r>
      <w:r>
        <w:t xml:space="preserve">proposed </w:t>
      </w:r>
      <w:r w:rsidR="00343FE6" w:rsidRPr="007678E6">
        <w:t>final</w:t>
      </w:r>
      <w:r w:rsidR="00343FE6">
        <w:t xml:space="preserve"> landform </w:t>
      </w:r>
      <w:r>
        <w:t>must</w:t>
      </w:r>
      <w:r w:rsidR="00174F39">
        <w:t>:</w:t>
      </w:r>
      <w:bookmarkStart w:id="1144" w:name="_Toc15916017"/>
      <w:bookmarkEnd w:id="1144"/>
    </w:p>
    <w:p w14:paraId="418E7EE0" w14:textId="03C1037D" w:rsidR="00806211" w:rsidRDefault="00806211" w:rsidP="00A83283">
      <w:pPr>
        <w:pStyle w:val="Bulletpoint1"/>
        <w:numPr>
          <w:ilvl w:val="1"/>
          <w:numId w:val="41"/>
        </w:numPr>
        <w:shd w:val="clear" w:color="auto" w:fill="FFFFFF" w:themeFill="background1"/>
      </w:pPr>
      <w:r>
        <w:t xml:space="preserve">be in a stable condition. That is, the land is safe and structurally stable; there is no environmental harm being caused by anything on or in the land; and the land can sustain a post mining land use (section 111A of the </w:t>
      </w:r>
      <w:r w:rsidR="00785A39">
        <w:t>Environmental Protection Act</w:t>
      </w:r>
      <w:r>
        <w:t xml:space="preserve">). </w:t>
      </w:r>
    </w:p>
    <w:p w14:paraId="117099A9" w14:textId="595A480D" w:rsidR="00174F39" w:rsidRPr="009C7C8D" w:rsidRDefault="009C7C8D" w:rsidP="00A83283">
      <w:pPr>
        <w:pStyle w:val="Bulletpoint1"/>
        <w:numPr>
          <w:ilvl w:val="1"/>
          <w:numId w:val="41"/>
        </w:numPr>
        <w:shd w:val="clear" w:color="auto" w:fill="FFFFFF" w:themeFill="background1"/>
      </w:pPr>
      <w:bookmarkStart w:id="1145" w:name="_Toc15916018"/>
      <w:bookmarkEnd w:id="1145"/>
      <w:r w:rsidRPr="00A83283">
        <w:t xml:space="preserve">re-establish </w:t>
      </w:r>
      <w:r w:rsidR="00343FE6" w:rsidRPr="00A83283">
        <w:t>a functional hydrologic system that prevents erosion, maximises connectivity</w:t>
      </w:r>
      <w:r w:rsidR="00343FE6" w:rsidRPr="009C7C8D">
        <w:t xml:space="preserve"> and </w:t>
      </w:r>
      <w:r w:rsidR="00174F39" w:rsidRPr="00C77550">
        <w:t>prevent</w:t>
      </w:r>
      <w:r w:rsidR="001E797D">
        <w:t>s</w:t>
      </w:r>
      <w:r w:rsidR="00174F39" w:rsidRPr="00C77550">
        <w:t xml:space="preserve"> upstream and downstream surface and groundwater contamination </w:t>
      </w:r>
      <w:r w:rsidRPr="009C7C8D">
        <w:t>in the long term.</w:t>
      </w:r>
      <w:bookmarkStart w:id="1146" w:name="_Toc15916019"/>
      <w:bookmarkEnd w:id="1146"/>
    </w:p>
    <w:p w14:paraId="737B016D" w14:textId="69B58B1B" w:rsidR="00343FE6" w:rsidRPr="009C7C8D" w:rsidRDefault="00E44995" w:rsidP="00A83283">
      <w:pPr>
        <w:pStyle w:val="Bulletpoint1"/>
        <w:numPr>
          <w:ilvl w:val="1"/>
          <w:numId w:val="41"/>
        </w:numPr>
        <w:shd w:val="clear" w:color="auto" w:fill="FFFFFF" w:themeFill="background1"/>
      </w:pPr>
      <w:r w:rsidRPr="00A83283">
        <w:t>be</w:t>
      </w:r>
      <w:r w:rsidR="00343FE6" w:rsidRPr="00A83283">
        <w:t xml:space="preserve"> consistent with the surrounding </w:t>
      </w:r>
      <w:r w:rsidR="00174F39" w:rsidRPr="00A83283">
        <w:t xml:space="preserve">natural </w:t>
      </w:r>
      <w:r w:rsidR="00343FE6" w:rsidRPr="00A83283">
        <w:t>topography and landscape</w:t>
      </w:r>
      <w:r w:rsidR="00343FE6" w:rsidRPr="009C7C8D">
        <w:t xml:space="preserve">. </w:t>
      </w:r>
      <w:bookmarkStart w:id="1147" w:name="_Toc15916020"/>
      <w:bookmarkEnd w:id="1147"/>
    </w:p>
    <w:p w14:paraId="7B10129E" w14:textId="75300AAA" w:rsidR="008B6A79" w:rsidRDefault="008B6A79" w:rsidP="00407F69">
      <w:pPr>
        <w:pStyle w:val="Bulletpoint1"/>
        <w:ind w:left="284" w:hanging="284"/>
      </w:pPr>
      <w:r>
        <w:t>Provide maps at suitable scales showing:</w:t>
      </w:r>
      <w:bookmarkStart w:id="1148" w:name="_Toc15916021"/>
      <w:bookmarkEnd w:id="1148"/>
    </w:p>
    <w:p w14:paraId="4B8962AC" w14:textId="6FEA75A9" w:rsidR="00E44995" w:rsidRDefault="008B6A79" w:rsidP="00407F69">
      <w:pPr>
        <w:pStyle w:val="Bulletpoint2"/>
      </w:pPr>
      <w:r>
        <w:t>for the life of the proposed project</w:t>
      </w:r>
      <w:r w:rsidR="00E44995">
        <w:t>:</w:t>
      </w:r>
      <w:bookmarkStart w:id="1149" w:name="_Toc15916022"/>
      <w:bookmarkEnd w:id="1149"/>
    </w:p>
    <w:p w14:paraId="11EBF7E2" w14:textId="602D1ABD" w:rsidR="008B6A79" w:rsidRDefault="008B6A79" w:rsidP="00407F69">
      <w:pPr>
        <w:pStyle w:val="Bulletpoint2"/>
        <w:numPr>
          <w:ilvl w:val="2"/>
          <w:numId w:val="153"/>
        </w:numPr>
      </w:pPr>
      <w:r>
        <w:t xml:space="preserve">the </w:t>
      </w:r>
      <w:r w:rsidRPr="006A43D7">
        <w:t>location of disturbance areas</w:t>
      </w:r>
      <w:bookmarkStart w:id="1150" w:name="_Toc15916023"/>
      <w:bookmarkEnd w:id="1150"/>
    </w:p>
    <w:p w14:paraId="73F1A9EB" w14:textId="1EAF7375" w:rsidR="008B6A79" w:rsidRDefault="008B6A79" w:rsidP="00407F69">
      <w:pPr>
        <w:pStyle w:val="Bulletpoint2"/>
        <w:numPr>
          <w:ilvl w:val="2"/>
          <w:numId w:val="153"/>
        </w:numPr>
      </w:pPr>
      <w:r>
        <w:t xml:space="preserve">relevant infrastructure </w:t>
      </w:r>
      <w:bookmarkStart w:id="1151" w:name="_Toc15916024"/>
      <w:bookmarkEnd w:id="1151"/>
    </w:p>
    <w:p w14:paraId="51360CD4" w14:textId="4BED06F3" w:rsidR="008B6A79" w:rsidRDefault="008B6A79" w:rsidP="00407F69">
      <w:pPr>
        <w:pStyle w:val="Bulletpoint2"/>
        <w:numPr>
          <w:ilvl w:val="2"/>
          <w:numId w:val="153"/>
        </w:numPr>
      </w:pPr>
      <w:r w:rsidRPr="006A43D7">
        <w:t xml:space="preserve">the sequence </w:t>
      </w:r>
      <w:r>
        <w:t xml:space="preserve">and timing </w:t>
      </w:r>
      <w:r w:rsidRPr="006A43D7">
        <w:t xml:space="preserve">of </w:t>
      </w:r>
      <w:r w:rsidR="0000131B">
        <w:t>operations</w:t>
      </w:r>
      <w:r w:rsidR="0000131B" w:rsidRPr="006A43D7">
        <w:t xml:space="preserve"> </w:t>
      </w:r>
      <w:r w:rsidRPr="006A43D7">
        <w:t>and progressive rehabilitation</w:t>
      </w:r>
      <w:r>
        <w:t xml:space="preserve"> </w:t>
      </w:r>
      <w:bookmarkStart w:id="1152" w:name="_Toc15916025"/>
      <w:bookmarkEnd w:id="1152"/>
    </w:p>
    <w:p w14:paraId="19E4A8AC" w14:textId="1D5167AA" w:rsidR="00343FE6" w:rsidRDefault="00E44995" w:rsidP="00407F69">
      <w:pPr>
        <w:pStyle w:val="Bulletpoint2"/>
      </w:pPr>
      <w:r>
        <w:t>t</w:t>
      </w:r>
      <w:r w:rsidR="002F6B1F">
        <w:t>he proposed final topography</w:t>
      </w:r>
      <w:r w:rsidR="008B6A79">
        <w:t>, with contours at suitable intervals, showing:</w:t>
      </w:r>
      <w:bookmarkStart w:id="1153" w:name="_Toc15916026"/>
      <w:bookmarkEnd w:id="1153"/>
    </w:p>
    <w:p w14:paraId="0B7A3AD9" w14:textId="74A684CA" w:rsidR="00343FE6" w:rsidRDefault="002F6B1F" w:rsidP="00407F69">
      <w:pPr>
        <w:pStyle w:val="Bulletpoint2"/>
        <w:numPr>
          <w:ilvl w:val="2"/>
          <w:numId w:val="153"/>
        </w:numPr>
      </w:pPr>
      <w:r>
        <w:t>waste dumps, and any dams that would no</w:t>
      </w:r>
      <w:r w:rsidR="003F3D03">
        <w:t>t be removed and rehabilitated</w:t>
      </w:r>
      <w:bookmarkStart w:id="1154" w:name="_Toc15916027"/>
      <w:bookmarkEnd w:id="1154"/>
      <w:r w:rsidR="001E6E00">
        <w:t>.</w:t>
      </w:r>
    </w:p>
    <w:p w14:paraId="6C6063C5" w14:textId="77777777" w:rsidR="008B4229" w:rsidRDefault="001E6E00" w:rsidP="00726F3A">
      <w:pPr>
        <w:pStyle w:val="Bulletpoint1"/>
      </w:pPr>
      <w:r>
        <w:t>W</w:t>
      </w:r>
      <w:r w:rsidR="002F6B1F">
        <w:t xml:space="preserve">here </w:t>
      </w:r>
      <w:r w:rsidR="002E4251">
        <w:t>infrastructure</w:t>
      </w:r>
      <w:r w:rsidR="00624C4F">
        <w:t xml:space="preserve"> </w:t>
      </w:r>
      <w:r w:rsidR="002F6B1F">
        <w:t>would lie in relation to flood levels up to and including the ‘probable maximum flood level’ based on the Bureau of Meteorology’s ‘probable maximum precipitation’ forecast for the locality</w:t>
      </w:r>
      <w:r w:rsidR="00F319CE">
        <w:t xml:space="preserve"> and any effects on flooding or flows.</w:t>
      </w:r>
      <w:r w:rsidR="006A43D7">
        <w:t xml:space="preserve"> </w:t>
      </w:r>
      <w:bookmarkStart w:id="1155" w:name="_Toc15916028"/>
      <w:bookmarkStart w:id="1156" w:name="_Toc15916029"/>
      <w:bookmarkEnd w:id="1155"/>
      <w:bookmarkEnd w:id="1156"/>
    </w:p>
    <w:p w14:paraId="6AE547A4" w14:textId="478FA2AB" w:rsidR="00726F3A" w:rsidRPr="00233953" w:rsidRDefault="00726F3A" w:rsidP="00726F3A">
      <w:pPr>
        <w:pStyle w:val="Bulletpoint1"/>
      </w:pPr>
      <w:r>
        <w:t xml:space="preserve">Describe how achievement of the rehabilitation objectives would be monitored, </w:t>
      </w:r>
      <w:proofErr w:type="gramStart"/>
      <w:r>
        <w:t>audited</w:t>
      </w:r>
      <w:proofErr w:type="gramEnd"/>
      <w:r>
        <w:t xml:space="preserve"> and reported, and how corrective actions would be managed.</w:t>
      </w:r>
      <w:bookmarkStart w:id="1157" w:name="_Toc15916030"/>
      <w:bookmarkEnd w:id="1157"/>
    </w:p>
    <w:p w14:paraId="3A0A91B0" w14:textId="52D7E23F" w:rsidR="00C137AD" w:rsidRDefault="00C76798" w:rsidP="00795381">
      <w:pPr>
        <w:widowControl/>
      </w:pPr>
      <w:r>
        <w:t xml:space="preserve">Provide a detailed description of the topsoil resource on site and how topsoil storage will be quantitatively and qualitatively managed for the life of the </w:t>
      </w:r>
      <w:r w:rsidR="00E4522B">
        <w:t>proposed project</w:t>
      </w:r>
      <w:r>
        <w:t xml:space="preserve"> to prevent topsoil loss from any disturbance areas and to ensure successful revegetation and rehabilitation. The description must include a progressive inventory of topsoil and detail how topsoil will be stripped, </w:t>
      </w:r>
      <w:proofErr w:type="gramStart"/>
      <w:r>
        <w:t>salvaged</w:t>
      </w:r>
      <w:proofErr w:type="gramEnd"/>
      <w:r>
        <w:t xml:space="preserve"> and stockpiled and used in progressive rehabilitation</w:t>
      </w:r>
      <w:r w:rsidR="00EF5317">
        <w:t>.</w:t>
      </w:r>
      <w:bookmarkStart w:id="1158" w:name="_Toc15916031"/>
      <w:bookmarkEnd w:id="1158"/>
    </w:p>
    <w:p w14:paraId="233A54BA" w14:textId="77777777" w:rsidR="00B46617" w:rsidRDefault="00366627" w:rsidP="00147C81">
      <w:pPr>
        <w:pStyle w:val="NumberedHeading2"/>
      </w:pPr>
      <w:bookmarkStart w:id="1159" w:name="_Toc97224701"/>
      <w:r w:rsidRPr="00317A05">
        <w:t>Water</w:t>
      </w:r>
      <w:bookmarkEnd w:id="1159"/>
    </w:p>
    <w:p w14:paraId="0FD118D9" w14:textId="77777777" w:rsidR="00D23C51" w:rsidRDefault="00D23C51" w:rsidP="008369F8">
      <w:pPr>
        <w:pStyle w:val="NumberedHeading3"/>
        <w:ind w:left="720"/>
      </w:pPr>
      <w:bookmarkStart w:id="1160" w:name="_Toc35433853"/>
      <w:bookmarkStart w:id="1161" w:name="_Toc35458002"/>
      <w:bookmarkStart w:id="1162" w:name="_Toc35458150"/>
      <w:bookmarkStart w:id="1163" w:name="_Toc35458365"/>
      <w:bookmarkStart w:id="1164" w:name="_Toc35458484"/>
      <w:bookmarkStart w:id="1165" w:name="_Toc97224702"/>
      <w:bookmarkEnd w:id="1160"/>
      <w:bookmarkEnd w:id="1161"/>
      <w:bookmarkEnd w:id="1162"/>
      <w:bookmarkEnd w:id="1163"/>
      <w:bookmarkEnd w:id="1164"/>
      <w:r>
        <w:t>Water quality</w:t>
      </w:r>
      <w:bookmarkEnd w:id="1165"/>
    </w:p>
    <w:p w14:paraId="63B2F5ED" w14:textId="3D33512C" w:rsidR="003F2168" w:rsidRPr="008E2432" w:rsidRDefault="003F2168" w:rsidP="00795381">
      <w:pPr>
        <w:rPr>
          <w:i/>
          <w:vanish/>
          <w:color w:val="FF0000"/>
        </w:rPr>
      </w:pPr>
      <w:r w:rsidRPr="008E2432">
        <w:rPr>
          <w:i/>
          <w:vanish/>
          <w:color w:val="FF0000"/>
        </w:rPr>
        <w:t>[</w:t>
      </w:r>
      <w:r w:rsidR="00C27CCE" w:rsidRPr="008E2432">
        <w:rPr>
          <w:i/>
          <w:vanish/>
          <w:color w:val="FF0000"/>
        </w:rPr>
        <w:t>State whether this</w:t>
      </w:r>
    </w:p>
    <w:tbl>
      <w:tblPr>
        <w:tblStyle w:val="TableGrid"/>
        <w:tblW w:w="10201" w:type="dxa"/>
        <w:tblLook w:val="04A0" w:firstRow="1" w:lastRow="0" w:firstColumn="1" w:lastColumn="0" w:noHBand="0" w:noVBand="1"/>
      </w:tblPr>
      <w:tblGrid>
        <w:gridCol w:w="10201"/>
      </w:tblGrid>
      <w:tr w:rsidR="00B46617" w:rsidRPr="00363229" w14:paraId="5D4F93B3" w14:textId="77777777" w:rsidTr="0046639F">
        <w:trPr>
          <w:cnfStyle w:val="100000000000" w:firstRow="1" w:lastRow="0" w:firstColumn="0" w:lastColumn="0" w:oddVBand="0" w:evenVBand="0" w:oddHBand="0" w:evenHBand="0" w:firstRowFirstColumn="0" w:firstRowLastColumn="0" w:lastRowFirstColumn="0" w:lastRowLastColumn="0"/>
          <w:tblHeader/>
        </w:trPr>
        <w:tc>
          <w:tcPr>
            <w:tcW w:w="10059" w:type="dxa"/>
          </w:tcPr>
          <w:p w14:paraId="63916EAB" w14:textId="77777777" w:rsidR="00B46617" w:rsidRPr="00FE44EC" w:rsidRDefault="00B46617"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B46617" w:rsidRPr="00363229" w14:paraId="27ABFB8C" w14:textId="77777777" w:rsidTr="0046639F">
        <w:tc>
          <w:tcPr>
            <w:tcW w:w="10059" w:type="dxa"/>
          </w:tcPr>
          <w:p w14:paraId="50E2245A" w14:textId="77777777" w:rsidR="00B46617" w:rsidRPr="00FE44EC" w:rsidRDefault="00B46617" w:rsidP="00DF36BD">
            <w:pPr>
              <w:widowControl/>
              <w:spacing w:after="60"/>
              <w:rPr>
                <w:rFonts w:cs="Arial"/>
                <w:sz w:val="20"/>
              </w:rPr>
            </w:pPr>
            <w:r w:rsidRPr="00FE44EC">
              <w:rPr>
                <w:rFonts w:cs="Arial"/>
                <w:sz w:val="20"/>
              </w:rPr>
              <w:t>The activity will be operated in a way that protects environmental values of waters.</w:t>
            </w:r>
          </w:p>
          <w:p w14:paraId="0E9960DF" w14:textId="77777777" w:rsidR="00B46617" w:rsidRPr="00FE44EC" w:rsidRDefault="00B46617" w:rsidP="00DF36BD">
            <w:pPr>
              <w:widowControl/>
              <w:spacing w:after="60"/>
              <w:rPr>
                <w:rFonts w:cs="Arial"/>
                <w:sz w:val="20"/>
              </w:rPr>
            </w:pPr>
            <w:r w:rsidRPr="00FE44EC">
              <w:rPr>
                <w:rFonts w:cs="Arial"/>
                <w:sz w:val="20"/>
              </w:rPr>
              <w:t>The activity will be operated in a way that protects the environmental values of groundwater and any associated surface ecological systems.</w:t>
            </w:r>
          </w:p>
          <w:p w14:paraId="2D260C20" w14:textId="3EAD8DA8" w:rsidR="00B46617" w:rsidRPr="00FE44EC" w:rsidRDefault="00B46617" w:rsidP="00407F69">
            <w:pPr>
              <w:widowControl/>
              <w:spacing w:after="60"/>
              <w:rPr>
                <w:rFonts w:cs="Arial"/>
                <w:sz w:val="20"/>
              </w:rPr>
            </w:pPr>
            <w:r w:rsidRPr="00FE44EC">
              <w:rPr>
                <w:rFonts w:cs="Arial"/>
                <w:sz w:val="20"/>
              </w:rPr>
              <w:t>The activity will be managed in a way that prevents or minimises adverse effects on wetlands</w:t>
            </w:r>
            <w:r w:rsidR="00407F69" w:rsidRPr="00FE44EC">
              <w:rPr>
                <w:rFonts w:cs="Arial"/>
                <w:sz w:val="20"/>
              </w:rPr>
              <w:t>.</w:t>
            </w:r>
          </w:p>
        </w:tc>
      </w:tr>
    </w:tbl>
    <w:p w14:paraId="42367AE8" w14:textId="565565AD" w:rsidR="00B46617" w:rsidRPr="0046639F" w:rsidRDefault="00B46617" w:rsidP="00FB3C7F">
      <w:pPr>
        <w:widowControl/>
        <w:rPr>
          <w:b/>
        </w:rPr>
      </w:pPr>
      <w:r w:rsidRPr="0046639F">
        <w:rPr>
          <w:b/>
        </w:rPr>
        <w:t>Impact assessment</w:t>
      </w:r>
    </w:p>
    <w:p w14:paraId="3F15EBB3" w14:textId="4CF62907" w:rsidR="00015A21" w:rsidRDefault="00D23C51" w:rsidP="00795381">
      <w:pPr>
        <w:widowControl/>
      </w:pPr>
      <w:r>
        <w:t xml:space="preserve">Conduct </w:t>
      </w:r>
      <w:r w:rsidR="00A804B4">
        <w:t xml:space="preserve">the </w:t>
      </w:r>
      <w:r>
        <w:t xml:space="preserve">impact assessment in accordance with </w:t>
      </w:r>
      <w:r w:rsidR="00DF71B2">
        <w:t xml:space="preserve">the </w:t>
      </w:r>
      <w:r w:rsidR="001570DE">
        <w:t>department’s</w:t>
      </w:r>
      <w:r>
        <w:t xml:space="preserve"> </w:t>
      </w:r>
      <w:hyperlink r:id="rId40" w:history="1">
        <w:r w:rsidR="00E86F26" w:rsidRPr="000F619B">
          <w:rPr>
            <w:rStyle w:val="Hyperlink"/>
          </w:rPr>
          <w:t>Water—</w:t>
        </w:r>
        <w:r w:rsidRPr="000F619B">
          <w:rPr>
            <w:rStyle w:val="Hyperlink"/>
          </w:rPr>
          <w:t>EIS information guideline</w:t>
        </w:r>
      </w:hyperlink>
      <w:r w:rsidR="009E6033">
        <w:t xml:space="preserve"> (</w:t>
      </w:r>
      <w:r w:rsidR="00A321AE">
        <w:t>ESR/2020/5312)</w:t>
      </w:r>
      <w:r w:rsidR="009F2A1C">
        <w:rPr>
          <w:i/>
        </w:rPr>
        <w:t>,</w:t>
      </w:r>
      <w:r w:rsidR="00C14D23">
        <w:rPr>
          <w:i/>
        </w:rPr>
        <w:t xml:space="preserve"> </w:t>
      </w:r>
      <w:hyperlink r:id="rId41" w:history="1">
        <w:r w:rsidR="003A6C29" w:rsidRPr="003A6C29">
          <w:rPr>
            <w:rStyle w:val="Hyperlink"/>
          </w:rPr>
          <w:t>Applications for activities with impacts to water</w:t>
        </w:r>
      </w:hyperlink>
      <w:r w:rsidR="003A6C29">
        <w:t xml:space="preserve"> (ESR/2015/1837), </w:t>
      </w:r>
      <w:hyperlink r:id="rId42" w:history="1">
        <w:r w:rsidR="009F2A1C" w:rsidRPr="000F619B">
          <w:rPr>
            <w:rStyle w:val="Hyperlink"/>
          </w:rPr>
          <w:t>Water quality guidelines</w:t>
        </w:r>
      </w:hyperlink>
      <w:r w:rsidR="00C14D23">
        <w:t xml:space="preserve"> (Queensland Government, 2020)</w:t>
      </w:r>
      <w:r w:rsidR="009F2A1C">
        <w:rPr>
          <w:i/>
        </w:rPr>
        <w:t>,</w:t>
      </w:r>
      <w:r w:rsidR="009F2A1C">
        <w:t xml:space="preserve"> </w:t>
      </w:r>
      <w:hyperlink r:id="rId43" w:history="1">
        <w:r w:rsidR="00D902F0" w:rsidRPr="000F619B">
          <w:rPr>
            <w:rStyle w:val="Hyperlink"/>
          </w:rPr>
          <w:t>M</w:t>
        </w:r>
        <w:r w:rsidR="009F2A1C" w:rsidRPr="000F619B">
          <w:rPr>
            <w:rStyle w:val="Hyperlink"/>
          </w:rPr>
          <w:t>onitoring and sampling manual</w:t>
        </w:r>
      </w:hyperlink>
      <w:r w:rsidR="00D902F0">
        <w:t xml:space="preserve"> (DES 2018)</w:t>
      </w:r>
      <w:r w:rsidR="009F2A1C">
        <w:rPr>
          <w:i/>
        </w:rPr>
        <w:t xml:space="preserve">, </w:t>
      </w:r>
      <w:r w:rsidR="009F2A1C" w:rsidRPr="009F2A1C">
        <w:t xml:space="preserve">and </w:t>
      </w:r>
      <w:r w:rsidR="009F2A1C">
        <w:t xml:space="preserve">the </w:t>
      </w:r>
      <w:hyperlink r:id="rId44" w:history="1">
        <w:r w:rsidR="009F2A1C" w:rsidRPr="000F619B">
          <w:rPr>
            <w:rStyle w:val="Hyperlink"/>
          </w:rPr>
          <w:t xml:space="preserve">Groundwater </w:t>
        </w:r>
        <w:r w:rsidR="00957A9C" w:rsidRPr="000F619B">
          <w:rPr>
            <w:rStyle w:val="Hyperlink"/>
          </w:rPr>
          <w:t xml:space="preserve">quality </w:t>
        </w:r>
        <w:r w:rsidR="00957A9C" w:rsidRPr="000F619B">
          <w:rPr>
            <w:rStyle w:val="Hyperlink"/>
          </w:rPr>
          <w:lastRenderedPageBreak/>
          <w:t xml:space="preserve">assessment </w:t>
        </w:r>
        <w:r w:rsidR="009F2A1C" w:rsidRPr="000F619B">
          <w:rPr>
            <w:rStyle w:val="Hyperlink"/>
          </w:rPr>
          <w:t>guideline</w:t>
        </w:r>
      </w:hyperlink>
      <w:r w:rsidR="009F2A1C" w:rsidRPr="005306BC">
        <w:t xml:space="preserve"> </w:t>
      </w:r>
      <w:r w:rsidR="009F2A1C">
        <w:t>(D</w:t>
      </w:r>
      <w:r w:rsidR="009E6033">
        <w:t>SITI</w:t>
      </w:r>
      <w:r w:rsidR="009F2A1C">
        <w:t xml:space="preserve"> 2017)</w:t>
      </w:r>
      <w:r>
        <w:t xml:space="preserve">. </w:t>
      </w:r>
      <w:r w:rsidR="005A5B9B">
        <w:t>D</w:t>
      </w:r>
      <w:r w:rsidR="005A5B9B" w:rsidRPr="00D85268">
        <w:t xml:space="preserve">emonstrate that the proposed project can meet the </w:t>
      </w:r>
      <w:r w:rsidR="00AB4B71">
        <w:t xml:space="preserve">environmental </w:t>
      </w:r>
      <w:r w:rsidR="00957A9C">
        <w:t>objectives and performance outcomes</w:t>
      </w:r>
      <w:r w:rsidR="005A5B9B" w:rsidRPr="00D85268">
        <w:t xml:space="preserve"> in Schedule </w:t>
      </w:r>
      <w:r w:rsidR="00DB1D23">
        <w:t>8</w:t>
      </w:r>
      <w:r w:rsidR="00DB1D23" w:rsidRPr="00D85268">
        <w:t xml:space="preserve"> </w:t>
      </w:r>
      <w:r w:rsidR="005A5B9B" w:rsidRPr="00D85268">
        <w:t xml:space="preserve">of the </w:t>
      </w:r>
      <w:r w:rsidR="00494B37">
        <w:t>Environmental Protection Regulation</w:t>
      </w:r>
      <w:r w:rsidR="005A5B9B" w:rsidRPr="00D85268">
        <w:t>.</w:t>
      </w:r>
    </w:p>
    <w:p w14:paraId="47000E90" w14:textId="730BAE11" w:rsidR="00D23C51" w:rsidRDefault="0093455E" w:rsidP="00795381">
      <w:pPr>
        <w:widowControl/>
      </w:pPr>
      <w:r>
        <w:t>With reference to the Environmental Protection (Water</w:t>
      </w:r>
      <w:r w:rsidR="00DB1D23">
        <w:t xml:space="preserve"> and Wetland Biodiversity</w:t>
      </w:r>
      <w:r>
        <w:t>) Policy 20</w:t>
      </w:r>
      <w:r w:rsidR="00DB1D23">
        <w:t>1</w:t>
      </w:r>
      <w:r>
        <w:t xml:space="preserve">9 and section 9 the </w:t>
      </w:r>
      <w:r w:rsidR="00785A39">
        <w:t>Environmental Protection Act</w:t>
      </w:r>
      <w:r>
        <w:t>,</w:t>
      </w:r>
      <w:r w:rsidDel="0093455E">
        <w:t xml:space="preserve"> </w:t>
      </w:r>
      <w:r>
        <w:t>i</w:t>
      </w:r>
      <w:r w:rsidR="00D23C51">
        <w:t xml:space="preserve">dentify the environmental values of </w:t>
      </w:r>
      <w:r w:rsidR="0088456A">
        <w:t xml:space="preserve">surface </w:t>
      </w:r>
      <w:r w:rsidR="00D23C51">
        <w:t xml:space="preserve">waters within the </w:t>
      </w:r>
      <w:r w:rsidR="00E4522B">
        <w:t>proposed project</w:t>
      </w:r>
      <w:r w:rsidR="00D23C51">
        <w:t xml:space="preserve"> area and immediately downstream that may be affected by the </w:t>
      </w:r>
      <w:r w:rsidR="00E4522B">
        <w:t>proposed project</w:t>
      </w:r>
      <w:r w:rsidR="00D23C51">
        <w:t>, including any human uses and cultural values</w:t>
      </w:r>
      <w:r w:rsidR="00727C10" w:rsidRPr="00727C10">
        <w:t xml:space="preserve"> </w:t>
      </w:r>
      <w:r w:rsidR="00727C10">
        <w:t>of water</w:t>
      </w:r>
      <w:r w:rsidR="00D23C51">
        <w:t xml:space="preserve">. </w:t>
      </w:r>
    </w:p>
    <w:p w14:paraId="683B90AA" w14:textId="03B4FA5E" w:rsidR="00D23C51" w:rsidRDefault="00D23C51" w:rsidP="00795381">
      <w:pPr>
        <w:widowControl/>
      </w:pPr>
      <w:r>
        <w:t>Define the relevant water quality objectives applicable to the environmental values and demonstrate how these will be met</w:t>
      </w:r>
      <w:r w:rsidR="0088456A">
        <w:t xml:space="preserve"> by the </w:t>
      </w:r>
      <w:r w:rsidR="00E4522B">
        <w:t>proposed project</w:t>
      </w:r>
      <w:r w:rsidR="0088456A">
        <w:t xml:space="preserve"> during construction, operation</w:t>
      </w:r>
      <w:r w:rsidR="00727C10">
        <w:t>, decommissioning</w:t>
      </w:r>
      <w:r w:rsidR="0088456A">
        <w:t xml:space="preserve"> and </w:t>
      </w:r>
      <w:r w:rsidR="0088456A" w:rsidRPr="00752719">
        <w:t xml:space="preserve">following </w:t>
      </w:r>
      <w:r w:rsidR="00E62E00" w:rsidRPr="00752719">
        <w:t>proposed project</w:t>
      </w:r>
      <w:r w:rsidR="00727C10" w:rsidRPr="00752719">
        <w:t xml:space="preserve"> </w:t>
      </w:r>
      <w:r w:rsidR="0088456A" w:rsidRPr="00752719">
        <w:t>completion.</w:t>
      </w:r>
      <w:r w:rsidR="009E0ED9" w:rsidRPr="00752719">
        <w:t xml:space="preserve"> Where </w:t>
      </w:r>
      <w:r w:rsidR="005A5B9B" w:rsidRPr="00752719">
        <w:t xml:space="preserve">water quality objectives </w:t>
      </w:r>
      <w:r w:rsidR="009E0ED9" w:rsidRPr="00752719">
        <w:t>are not available</w:t>
      </w:r>
      <w:r w:rsidR="008A019D" w:rsidRPr="00752719">
        <w:t>,</w:t>
      </w:r>
      <w:r w:rsidR="009E0ED9" w:rsidRPr="00752719">
        <w:t xml:space="preserve"> </w:t>
      </w:r>
      <w:r w:rsidR="008F437E" w:rsidRPr="00752719">
        <w:t xml:space="preserve">local water quality objectives </w:t>
      </w:r>
      <w:r w:rsidR="009E0ED9" w:rsidRPr="006A4C8D">
        <w:t>must</w:t>
      </w:r>
      <w:r w:rsidR="009E0ED9">
        <w:t xml:space="preserve"> be derived according to </w:t>
      </w:r>
      <w:r w:rsidR="002729E8">
        <w:t xml:space="preserve">department’s latest </w:t>
      </w:r>
      <w:hyperlink r:id="rId45">
        <w:r w:rsidR="002729E8" w:rsidRPr="2F71F26F">
          <w:rPr>
            <w:rStyle w:val="Hyperlink"/>
          </w:rPr>
          <w:t>Water quality guidelines</w:t>
        </w:r>
      </w:hyperlink>
      <w:r w:rsidR="002729E8">
        <w:t xml:space="preserve"> (Queensland Government, 2020) </w:t>
      </w:r>
      <w:r w:rsidR="00C77550">
        <w:t>and include any semi-permanent or permanent</w:t>
      </w:r>
      <w:r w:rsidR="008B4229">
        <w:t xml:space="preserve"> streams and</w:t>
      </w:r>
      <w:r w:rsidR="00C77550">
        <w:t xml:space="preserve"> pools, including stock water</w:t>
      </w:r>
      <w:r w:rsidR="009E0ED9">
        <w:t>.</w:t>
      </w:r>
    </w:p>
    <w:p w14:paraId="5029A83E" w14:textId="79DDB9DD" w:rsidR="00D23C51" w:rsidRDefault="00D23C51" w:rsidP="00795381">
      <w:pPr>
        <w:widowControl/>
      </w:pPr>
      <w:r>
        <w:t xml:space="preserve">Detail the chemical, physical and biological characteristics of surface waters and groundwater within the area that may be affected by the </w:t>
      </w:r>
      <w:r w:rsidR="00E4522B">
        <w:t>proposed project</w:t>
      </w:r>
      <w:r>
        <w:t xml:space="preserve"> and at suitable reference locations using sufficient data to define natural variation</w:t>
      </w:r>
      <w:r w:rsidR="00727C10">
        <w:t>, including seasonal variation</w:t>
      </w:r>
      <w:r>
        <w:t>.</w:t>
      </w:r>
    </w:p>
    <w:p w14:paraId="69282E3C" w14:textId="50F59242" w:rsidR="00D23C51" w:rsidRDefault="00D23C51" w:rsidP="00795381">
      <w:pPr>
        <w:widowControl/>
      </w:pPr>
      <w:r>
        <w:t xml:space="preserve">Describe the quantity, quality, location, </w:t>
      </w:r>
      <w:proofErr w:type="gramStart"/>
      <w:r>
        <w:t>duration</w:t>
      </w:r>
      <w:proofErr w:type="gramEnd"/>
      <w:r>
        <w:t xml:space="preserve"> and timing of all potential and/or proposed releases of contaminants</w:t>
      </w:r>
      <w:r w:rsidR="00F9464E">
        <w:t>. Releases may include</w:t>
      </w:r>
      <w:r>
        <w:t xml:space="preserve"> controlled water </w:t>
      </w:r>
      <w:r w:rsidR="00401967">
        <w:t xml:space="preserve">discharges </w:t>
      </w:r>
      <w:r>
        <w:t xml:space="preserve">to surface water streams, </w:t>
      </w:r>
      <w:r w:rsidR="00F9464E">
        <w:t xml:space="preserve">uncontrolled </w:t>
      </w:r>
      <w:r w:rsidR="00401967">
        <w:t>discharges</w:t>
      </w:r>
      <w:r w:rsidR="00F9464E">
        <w:t xml:space="preserve"> when the design capacity of storages is exceeded, </w:t>
      </w:r>
      <w:r>
        <w:t>spill</w:t>
      </w:r>
      <w:r w:rsidR="00F9464E">
        <w:t>s of</w:t>
      </w:r>
      <w:r>
        <w:t xml:space="preserve"> products during loading </w:t>
      </w:r>
      <w:r w:rsidR="00F9464E">
        <w:t>or transportation, contaminated run-off from operational areas of the site</w:t>
      </w:r>
      <w:r w:rsidR="007D073F">
        <w:t xml:space="preserve"> (including seepage from waste rock dumps)</w:t>
      </w:r>
      <w:r w:rsidR="00F9464E">
        <w:t xml:space="preserve">, </w:t>
      </w:r>
      <w:r>
        <w:t xml:space="preserve">or </w:t>
      </w:r>
      <w:r w:rsidR="0056105C">
        <w:t>run-off</w:t>
      </w:r>
      <w:r w:rsidR="0088456A">
        <w:t xml:space="preserve"> </w:t>
      </w:r>
      <w:r w:rsidR="00F9464E">
        <w:t xml:space="preserve">from </w:t>
      </w:r>
      <w:r>
        <w:t>disturb</w:t>
      </w:r>
      <w:r w:rsidR="00F9464E">
        <w:t>ed</w:t>
      </w:r>
      <w:r>
        <w:t xml:space="preserve"> </w:t>
      </w:r>
      <w:r w:rsidR="002354F9">
        <w:t xml:space="preserve">acid </w:t>
      </w:r>
      <w:proofErr w:type="spellStart"/>
      <w:r w:rsidR="002354F9">
        <w:t>sulfate</w:t>
      </w:r>
      <w:proofErr w:type="spellEnd"/>
      <w:r w:rsidR="002354F9">
        <w:t xml:space="preserve"> soils. </w:t>
      </w:r>
    </w:p>
    <w:p w14:paraId="45829A39" w14:textId="77F8CAF6" w:rsidR="00D23C51" w:rsidRPr="00752719" w:rsidRDefault="00D23C51" w:rsidP="001A0A8C">
      <w:pPr>
        <w:widowControl/>
      </w:pPr>
      <w:r>
        <w:t xml:space="preserve">Assess the </w:t>
      </w:r>
      <w:r w:rsidR="006A43D7">
        <w:t xml:space="preserve">potential </w:t>
      </w:r>
      <w:r>
        <w:t xml:space="preserve">impact of any releases </w:t>
      </w:r>
      <w:r w:rsidR="00DE2206">
        <w:t xml:space="preserve">from point or diffuse sources </w:t>
      </w:r>
      <w:r>
        <w:t xml:space="preserve">on all relevant environmental values </w:t>
      </w:r>
      <w:r w:rsidR="009C7C8D">
        <w:t xml:space="preserve">and water quality objectives </w:t>
      </w:r>
      <w:r>
        <w:t xml:space="preserve">of </w:t>
      </w:r>
      <w:r w:rsidRPr="00752719">
        <w:t>the receiving environment</w:t>
      </w:r>
      <w:r w:rsidR="00DE2206" w:rsidRPr="00752719">
        <w:t>.</w:t>
      </w:r>
      <w:r w:rsidRPr="00752719">
        <w:t xml:space="preserve"> </w:t>
      </w:r>
      <w:r w:rsidR="00DE2206" w:rsidRPr="00752719">
        <w:t xml:space="preserve">The </w:t>
      </w:r>
      <w:r w:rsidR="009C7C8D" w:rsidRPr="00752719">
        <w:t xml:space="preserve">impact </w:t>
      </w:r>
      <w:r w:rsidR="00DE2206" w:rsidRPr="00752719">
        <w:t xml:space="preserve">assessment </w:t>
      </w:r>
      <w:r w:rsidR="00DE2206" w:rsidRPr="006A4C8D">
        <w:t>must</w:t>
      </w:r>
      <w:r w:rsidR="00DE2206" w:rsidRPr="00752719">
        <w:t xml:space="preserve"> consider</w:t>
      </w:r>
      <w:r w:rsidRPr="00752719">
        <w:t xml:space="preserve"> the </w:t>
      </w:r>
      <w:r w:rsidR="009C7C8D" w:rsidRPr="00752719">
        <w:t xml:space="preserve">resultant </w:t>
      </w:r>
      <w:r w:rsidRPr="00752719">
        <w:t xml:space="preserve">quality and </w:t>
      </w:r>
      <w:r w:rsidR="00DE2206" w:rsidRPr="00752719">
        <w:t xml:space="preserve">hydrology </w:t>
      </w:r>
      <w:r w:rsidRPr="00752719">
        <w:t>of receiving waters and the assimilative capacity of the receiving environment.</w:t>
      </w:r>
      <w:r w:rsidR="001A0A8C" w:rsidRPr="00752719">
        <w:t xml:space="preserve"> </w:t>
      </w:r>
    </w:p>
    <w:p w14:paraId="3E636229" w14:textId="0E4E0938" w:rsidR="00D23C51" w:rsidRPr="00752719" w:rsidRDefault="00D23C51" w:rsidP="00795381">
      <w:pPr>
        <w:widowControl/>
      </w:pPr>
      <w:r w:rsidRPr="00752719">
        <w:t xml:space="preserve">Describe how water quality objectives </w:t>
      </w:r>
      <w:r w:rsidR="000D5543" w:rsidRPr="00752719">
        <w:t xml:space="preserve">would be achieved </w:t>
      </w:r>
      <w:r w:rsidRPr="00752719">
        <w:t xml:space="preserve">and environmental </w:t>
      </w:r>
      <w:r w:rsidR="000D5543" w:rsidRPr="00752719">
        <w:t xml:space="preserve">impacts </w:t>
      </w:r>
      <w:r w:rsidRPr="00752719">
        <w:t>would be avoided or minimised through the implementation of management strategies</w:t>
      </w:r>
      <w:r w:rsidR="00E76859" w:rsidRPr="00752719">
        <w:t xml:space="preserve"> that comply with the management hierarchy and management intent of the Environmental Protection (Water</w:t>
      </w:r>
      <w:r w:rsidR="006136B5" w:rsidRPr="00752719">
        <w:t xml:space="preserve"> and Wetland Biodiversity</w:t>
      </w:r>
      <w:r w:rsidR="00E76859" w:rsidRPr="00752719">
        <w:t>) Policy 20</w:t>
      </w:r>
      <w:r w:rsidR="006136B5" w:rsidRPr="00752719">
        <w:t>1</w:t>
      </w:r>
      <w:r w:rsidR="00E76859" w:rsidRPr="00752719">
        <w:t>9. Appropriate management strategies may</w:t>
      </w:r>
      <w:r w:rsidRPr="00752719">
        <w:t xml:space="preserve"> includ</w:t>
      </w:r>
      <w:r w:rsidR="00E76859" w:rsidRPr="00752719">
        <w:t>e</w:t>
      </w:r>
      <w:r w:rsidRPr="00752719">
        <w:t xml:space="preserve"> the use of erosion and sediment control practices,</w:t>
      </w:r>
      <w:r w:rsidR="00E76859" w:rsidRPr="00752719">
        <w:t xml:space="preserve"> and</w:t>
      </w:r>
      <w:r w:rsidRPr="00752719">
        <w:t xml:space="preserve"> the separation of clean storm water run-off from </w:t>
      </w:r>
      <w:r w:rsidR="00E76859" w:rsidRPr="00752719">
        <w:t xml:space="preserve">the </w:t>
      </w:r>
      <w:r w:rsidRPr="00752719">
        <w:t>run-off</w:t>
      </w:r>
      <w:r w:rsidR="00E76859" w:rsidRPr="00752719">
        <w:t xml:space="preserve"> from disturbed and operational areas of the site.</w:t>
      </w:r>
    </w:p>
    <w:p w14:paraId="05B9967D" w14:textId="1E8F292B" w:rsidR="006C1F86" w:rsidRPr="00752719" w:rsidRDefault="006C1F86" w:rsidP="00795381">
      <w:pPr>
        <w:widowControl/>
      </w:pPr>
      <w:r w:rsidRPr="00752719">
        <w:t>Describe how monitoring would be used to demonstrate that objectives were being</w:t>
      </w:r>
      <w:r w:rsidR="002268FB" w:rsidRPr="00752719">
        <w:t xml:space="preserve"> assessed, </w:t>
      </w:r>
      <w:proofErr w:type="gramStart"/>
      <w:r w:rsidR="002268FB" w:rsidRPr="00752719">
        <w:t>audited</w:t>
      </w:r>
      <w:proofErr w:type="gramEnd"/>
      <w:r w:rsidR="002268FB" w:rsidRPr="00752719">
        <w:t xml:space="preserve"> and</w:t>
      </w:r>
      <w:r w:rsidRPr="00752719">
        <w:t xml:space="preserve"> met</w:t>
      </w:r>
      <w:r w:rsidR="002268FB" w:rsidRPr="00752719">
        <w:t>.</w:t>
      </w:r>
      <w:r w:rsidRPr="00752719">
        <w:t xml:space="preserve"> For example</w:t>
      </w:r>
      <w:r w:rsidR="002268FB" w:rsidRPr="00752719">
        <w:t>,</w:t>
      </w:r>
      <w:r w:rsidRPr="00752719">
        <w:t xml:space="preserve"> provide </w:t>
      </w:r>
      <w:r w:rsidR="009607B4" w:rsidRPr="00752719">
        <w:t>measurable</w:t>
      </w:r>
      <w:r w:rsidRPr="00752719">
        <w:t xml:space="preserve"> criteria, standards and/or indicators that will be used to assess the condition of the ecological values and health of surface water environments. Propose corrective actions </w:t>
      </w:r>
      <w:r w:rsidR="002268FB" w:rsidRPr="00752719">
        <w:t xml:space="preserve">to be used </w:t>
      </w:r>
      <w:r w:rsidRPr="00752719">
        <w:t xml:space="preserve">if objectives </w:t>
      </w:r>
      <w:r w:rsidR="002268FB" w:rsidRPr="00752719">
        <w:t xml:space="preserve">are </w:t>
      </w:r>
      <w:r w:rsidR="00727C10" w:rsidRPr="00752719">
        <w:t xml:space="preserve">not likely to </w:t>
      </w:r>
      <w:r w:rsidRPr="00752719">
        <w:t>be met.</w:t>
      </w:r>
    </w:p>
    <w:p w14:paraId="0E53DBC4" w14:textId="11EC9334" w:rsidR="00AB5400" w:rsidRPr="00C035CD" w:rsidRDefault="002406C1" w:rsidP="00407F69">
      <w:r w:rsidRPr="00752719">
        <w:rPr>
          <w:i/>
          <w:iCs/>
          <w:vanish/>
          <w:color w:val="FF0000"/>
        </w:rPr>
        <w:t>[</w:t>
      </w:r>
      <w:r w:rsidR="003330A5" w:rsidRPr="00752719">
        <w:rPr>
          <w:i/>
          <w:iCs/>
          <w:vanish/>
          <w:color w:val="FF0000"/>
        </w:rPr>
        <w:t xml:space="preserve">This paragraph is for </w:t>
      </w:r>
      <w:r w:rsidR="00E62E00" w:rsidRPr="00752719">
        <w:rPr>
          <w:i/>
          <w:iCs/>
          <w:vanish/>
          <w:color w:val="FF0000"/>
        </w:rPr>
        <w:t xml:space="preserve">proposed </w:t>
      </w:r>
      <w:r w:rsidRPr="00752719">
        <w:rPr>
          <w:i/>
          <w:iCs/>
          <w:vanish/>
          <w:color w:val="FF0000"/>
        </w:rPr>
        <w:t>coastal projects</w:t>
      </w:r>
      <w:r w:rsidR="003330A5" w:rsidRPr="00752719">
        <w:rPr>
          <w:i/>
          <w:iCs/>
          <w:vanish/>
          <w:color w:val="FF0000"/>
        </w:rPr>
        <w:t>—</w:t>
      </w:r>
      <w:r w:rsidRPr="00752719">
        <w:rPr>
          <w:i/>
          <w:iCs/>
          <w:vanish/>
          <w:color w:val="FF0000"/>
        </w:rPr>
        <w:t xml:space="preserve">delete if </w:t>
      </w:r>
      <w:r w:rsidR="003330A5" w:rsidRPr="00752719">
        <w:rPr>
          <w:i/>
          <w:iCs/>
          <w:vanish/>
          <w:color w:val="FF0000"/>
        </w:rPr>
        <w:t xml:space="preserve">it’s </w:t>
      </w:r>
      <w:r w:rsidRPr="00752719">
        <w:rPr>
          <w:i/>
          <w:iCs/>
          <w:vanish/>
          <w:color w:val="FF0000"/>
        </w:rPr>
        <w:t xml:space="preserve">not applicable] </w:t>
      </w:r>
      <w:r w:rsidR="00D23C51" w:rsidRPr="00752719">
        <w:t xml:space="preserve">Identify the </w:t>
      </w:r>
      <w:r w:rsidR="003330A5" w:rsidRPr="00752719">
        <w:t xml:space="preserve">potential </w:t>
      </w:r>
      <w:r w:rsidR="00D23C51" w:rsidRPr="00752719">
        <w:t>impacts of dredging</w:t>
      </w:r>
      <w:r w:rsidR="00EF5317" w:rsidRPr="00752719">
        <w:t>,</w:t>
      </w:r>
      <w:r w:rsidR="001B7DFC" w:rsidRPr="00752719">
        <w:t xml:space="preserve"> </w:t>
      </w:r>
      <w:r w:rsidR="00D23C51" w:rsidRPr="00752719">
        <w:t>bed levelling</w:t>
      </w:r>
      <w:r w:rsidR="003330A5" w:rsidRPr="00752719">
        <w:t xml:space="preserve">, and/or the potential impacts of </w:t>
      </w:r>
      <w:r w:rsidR="004F287E" w:rsidRPr="00752719">
        <w:t xml:space="preserve">shipping </w:t>
      </w:r>
      <w:r w:rsidR="003330A5" w:rsidRPr="00752719">
        <w:t>and offshore tranship</w:t>
      </w:r>
      <w:r w:rsidR="004F287E" w:rsidRPr="00752719">
        <w:t>ping</w:t>
      </w:r>
      <w:r w:rsidR="00ED7E45" w:rsidRPr="00752719">
        <w:t xml:space="preserve"> </w:t>
      </w:r>
      <w:r w:rsidR="003330A5" w:rsidRPr="00752719">
        <w:t>operations</w:t>
      </w:r>
      <w:r w:rsidR="00D23C51" w:rsidRPr="00752719">
        <w:t xml:space="preserve"> on </w:t>
      </w:r>
      <w:r w:rsidR="003330A5" w:rsidRPr="00752719">
        <w:t xml:space="preserve">the </w:t>
      </w:r>
      <w:r w:rsidR="00D23C51" w:rsidRPr="00752719">
        <w:t xml:space="preserve">marine </w:t>
      </w:r>
      <w:r w:rsidR="003330A5" w:rsidRPr="00752719">
        <w:t xml:space="preserve">environment. The </w:t>
      </w:r>
      <w:r w:rsidR="004F287E" w:rsidRPr="00752719">
        <w:t>impact a</w:t>
      </w:r>
      <w:r w:rsidR="003330A5" w:rsidRPr="00752719">
        <w:t xml:space="preserve">ssessment </w:t>
      </w:r>
      <w:r w:rsidR="003330A5" w:rsidRPr="006A4C8D">
        <w:t>must</w:t>
      </w:r>
      <w:r w:rsidR="003330A5" w:rsidRPr="00752719">
        <w:t xml:space="preserve"> </w:t>
      </w:r>
      <w:r w:rsidR="004F287E" w:rsidRPr="00752719">
        <w:t xml:space="preserve">also </w:t>
      </w:r>
      <w:r w:rsidR="003330A5" w:rsidRPr="00752719">
        <w:t>address changes in water quality</w:t>
      </w:r>
      <w:r w:rsidR="004F287E" w:rsidRPr="00752719">
        <w:t>,</w:t>
      </w:r>
      <w:r w:rsidR="003330A5" w:rsidRPr="00752719">
        <w:t xml:space="preserve"> </w:t>
      </w:r>
      <w:r w:rsidR="004F287E" w:rsidRPr="00752719">
        <w:t xml:space="preserve">including </w:t>
      </w:r>
      <w:r w:rsidR="003330A5" w:rsidRPr="00752719">
        <w:t>increased water turbidity or other contaminants</w:t>
      </w:r>
      <w:r w:rsidR="004F287E" w:rsidRPr="00752719">
        <w:t>,</w:t>
      </w:r>
      <w:r w:rsidR="003330A5" w:rsidRPr="00752719">
        <w:t xml:space="preserve"> due to the disturbance of benthic sediments or the disposal and/or relocation of material. It </w:t>
      </w:r>
      <w:r w:rsidR="003330A5" w:rsidRPr="006A4C8D">
        <w:t>must</w:t>
      </w:r>
      <w:r w:rsidR="003330A5" w:rsidRPr="00752719">
        <w:t xml:space="preserve"> consider potential ecological impacts due to</w:t>
      </w:r>
      <w:r w:rsidR="00D23C51" w:rsidRPr="00752719">
        <w:t xml:space="preserve"> changes in water quality </w:t>
      </w:r>
      <w:r w:rsidR="003330A5" w:rsidRPr="00752719">
        <w:t xml:space="preserve">or </w:t>
      </w:r>
      <w:r w:rsidR="004F287E" w:rsidRPr="00752719">
        <w:t xml:space="preserve">the </w:t>
      </w:r>
      <w:r w:rsidR="003330A5" w:rsidRPr="00752719">
        <w:t>disturbance of the benthos</w:t>
      </w:r>
      <w:r w:rsidR="00D23C51" w:rsidRPr="00752719">
        <w:t>. Provide strategies to avoid</w:t>
      </w:r>
      <w:r w:rsidR="004F287E" w:rsidRPr="00752719">
        <w:t>, mitigate</w:t>
      </w:r>
      <w:r w:rsidR="00D23C51" w:rsidRPr="003E37CB">
        <w:t xml:space="preserve"> </w:t>
      </w:r>
      <w:r w:rsidR="004F287E">
        <w:t>and</w:t>
      </w:r>
      <w:r w:rsidR="004F287E" w:rsidRPr="003E37CB">
        <w:t xml:space="preserve"> </w:t>
      </w:r>
      <w:r w:rsidR="00D23C51" w:rsidRPr="003E37CB">
        <w:t xml:space="preserve">manage potential impacts. Refer to </w:t>
      </w:r>
      <w:r w:rsidR="00E21C56" w:rsidRPr="00ED7E45">
        <w:t xml:space="preserve">section </w:t>
      </w:r>
      <w:r w:rsidR="004F287E" w:rsidRPr="00ED7E45">
        <w:t>9.6</w:t>
      </w:r>
      <w:r w:rsidR="00D23C51" w:rsidRPr="003E37CB">
        <w:t xml:space="preserve"> (Coastal environment) for further information requirements applicable to the coastal environment</w:t>
      </w:r>
      <w:r w:rsidR="00D23C51" w:rsidRPr="2F71F26F">
        <w:rPr>
          <w:i/>
          <w:iCs/>
        </w:rPr>
        <w:t>.</w:t>
      </w:r>
      <w:r w:rsidR="002E55DB" w:rsidRPr="2F71F26F">
        <w:rPr>
          <w:i/>
          <w:iCs/>
          <w:color w:val="FF0000"/>
        </w:rPr>
        <w:t xml:space="preserve"> </w:t>
      </w:r>
    </w:p>
    <w:p w14:paraId="4222B130" w14:textId="72D6BDE7" w:rsidR="00D23C51" w:rsidRDefault="00D23C51" w:rsidP="008369F8">
      <w:pPr>
        <w:pStyle w:val="NumberedHeading3"/>
        <w:ind w:left="720"/>
      </w:pPr>
      <w:bookmarkStart w:id="1166" w:name="_Toc97224703"/>
      <w:r w:rsidRPr="000A31B6">
        <w:t xml:space="preserve">Water </w:t>
      </w:r>
      <w:r w:rsidR="002354F9" w:rsidRPr="000F619B">
        <w:t>resources</w:t>
      </w:r>
      <w:bookmarkEnd w:id="1166"/>
    </w:p>
    <w:p w14:paraId="6983CDAE" w14:textId="6F01B5EC" w:rsidR="00643467" w:rsidRPr="000F619B" w:rsidRDefault="00643467">
      <w:pPr>
        <w:rPr>
          <w:i/>
          <w:vanish/>
          <w:color w:val="FF0000"/>
        </w:rPr>
      </w:pPr>
      <w:r w:rsidRPr="008E2432">
        <w:rPr>
          <w:i/>
          <w:vanish/>
          <w:color w:val="FF0000"/>
        </w:rPr>
        <w:t>[State whether this</w:t>
      </w:r>
    </w:p>
    <w:tbl>
      <w:tblPr>
        <w:tblStyle w:val="TableGrid"/>
        <w:tblW w:w="0" w:type="auto"/>
        <w:tblLook w:val="04A0" w:firstRow="1" w:lastRow="0" w:firstColumn="1" w:lastColumn="0" w:noHBand="0" w:noVBand="1"/>
      </w:tblPr>
      <w:tblGrid>
        <w:gridCol w:w="10059"/>
      </w:tblGrid>
      <w:tr w:rsidR="00EA419D" w:rsidRPr="00363229" w14:paraId="44492DF9" w14:textId="77777777" w:rsidTr="1C85C600">
        <w:trPr>
          <w:cnfStyle w:val="100000000000" w:firstRow="1" w:lastRow="0" w:firstColumn="0" w:lastColumn="0" w:oddVBand="0" w:evenVBand="0" w:oddHBand="0" w:evenHBand="0" w:firstRowFirstColumn="0" w:firstRowLastColumn="0" w:lastRowFirstColumn="0" w:lastRowLastColumn="0"/>
          <w:tblHeader/>
        </w:trPr>
        <w:tc>
          <w:tcPr>
            <w:tcW w:w="10059" w:type="dxa"/>
          </w:tcPr>
          <w:p w14:paraId="062493DD" w14:textId="77777777" w:rsidR="00EA419D" w:rsidRPr="00FE44EC" w:rsidRDefault="00EA419D"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EA419D" w:rsidRPr="00363229" w14:paraId="7ABDCCEA" w14:textId="77777777" w:rsidTr="1C85C600">
        <w:tc>
          <w:tcPr>
            <w:tcW w:w="10059" w:type="dxa"/>
          </w:tcPr>
          <w:p w14:paraId="7695866C" w14:textId="3162CB30" w:rsidR="002354F9" w:rsidRPr="00FE44EC" w:rsidRDefault="008B4229" w:rsidP="002354F9">
            <w:pPr>
              <w:pStyle w:val="ListParagraph"/>
              <w:widowControl/>
              <w:numPr>
                <w:ilvl w:val="0"/>
                <w:numId w:val="41"/>
              </w:numPr>
              <w:spacing w:after="60"/>
              <w:ind w:left="284" w:hanging="284"/>
              <w:contextualSpacing w:val="0"/>
              <w:rPr>
                <w:rFonts w:cs="Arial"/>
                <w:sz w:val="20"/>
              </w:rPr>
            </w:pPr>
            <w:r>
              <w:rPr>
                <w:rFonts w:cs="Arial"/>
                <w:sz w:val="20"/>
              </w:rPr>
              <w:t>E</w:t>
            </w:r>
            <w:r w:rsidR="002354F9" w:rsidRPr="00FE44EC">
              <w:rPr>
                <w:rFonts w:cs="Arial"/>
                <w:sz w:val="20"/>
              </w:rPr>
              <w:t xml:space="preserve">quitable, </w:t>
            </w:r>
            <w:proofErr w:type="gramStart"/>
            <w:r w:rsidR="002354F9" w:rsidRPr="00FE44EC">
              <w:rPr>
                <w:rFonts w:cs="Arial"/>
                <w:sz w:val="20"/>
              </w:rPr>
              <w:t>sustainable</w:t>
            </w:r>
            <w:proofErr w:type="gramEnd"/>
            <w:r w:rsidR="002354F9" w:rsidRPr="00FE44EC">
              <w:rPr>
                <w:rFonts w:cs="Arial"/>
                <w:sz w:val="20"/>
              </w:rPr>
              <w:t xml:space="preserve"> and efficient use of water resources </w:t>
            </w:r>
          </w:p>
          <w:p w14:paraId="6152E288" w14:textId="77777777" w:rsidR="002354F9" w:rsidRPr="00FE44EC" w:rsidRDefault="002354F9" w:rsidP="2F71F26F">
            <w:pPr>
              <w:pStyle w:val="ListParagraph"/>
              <w:widowControl/>
              <w:numPr>
                <w:ilvl w:val="0"/>
                <w:numId w:val="41"/>
              </w:numPr>
              <w:spacing w:after="60"/>
              <w:ind w:left="284" w:hanging="284"/>
              <w:rPr>
                <w:rFonts w:cs="Arial"/>
                <w:sz w:val="20"/>
              </w:rPr>
            </w:pPr>
            <w:r w:rsidRPr="2F71F26F">
              <w:rPr>
                <w:rFonts w:cs="Arial"/>
                <w:sz w:val="20"/>
              </w:rPr>
              <w:t xml:space="preserve">maintenance of environmental flows and water quality to support the </w:t>
            </w:r>
            <w:proofErr w:type="gramStart"/>
            <w:r w:rsidRPr="2F71F26F">
              <w:rPr>
                <w:rFonts w:cs="Arial"/>
                <w:sz w:val="20"/>
              </w:rPr>
              <w:t>long term</w:t>
            </w:r>
            <w:proofErr w:type="gramEnd"/>
            <w:r w:rsidRPr="2F71F26F">
              <w:rPr>
                <w:rFonts w:cs="Arial"/>
                <w:sz w:val="20"/>
              </w:rPr>
              <w:t xml:space="preserve"> condition and viability of terrestrial, riverine, wetland, lacustrine, estuarine, coastal and marine ecosystems </w:t>
            </w:r>
          </w:p>
          <w:p w14:paraId="43C95AA4" w14:textId="77777777" w:rsidR="002354F9" w:rsidRPr="00FE44EC" w:rsidRDefault="002354F9" w:rsidP="002354F9">
            <w:pPr>
              <w:pStyle w:val="ListParagraph"/>
              <w:widowControl/>
              <w:numPr>
                <w:ilvl w:val="0"/>
                <w:numId w:val="41"/>
              </w:numPr>
              <w:spacing w:after="60"/>
              <w:ind w:left="284" w:hanging="284"/>
              <w:contextualSpacing w:val="0"/>
              <w:rPr>
                <w:rFonts w:cs="Arial"/>
                <w:sz w:val="20"/>
              </w:rPr>
            </w:pPr>
            <w:r w:rsidRPr="00FE44EC">
              <w:rPr>
                <w:rFonts w:cs="Arial"/>
                <w:sz w:val="20"/>
              </w:rPr>
              <w:t xml:space="preserve">maintenance of the stability of beds and banks of watercourses, and the shores of waterbodies, </w:t>
            </w:r>
            <w:proofErr w:type="gramStart"/>
            <w:r w:rsidRPr="00FE44EC">
              <w:rPr>
                <w:rFonts w:cs="Arial"/>
                <w:sz w:val="20"/>
              </w:rPr>
              <w:t>estuaries</w:t>
            </w:r>
            <w:proofErr w:type="gramEnd"/>
            <w:r w:rsidRPr="00FE44EC">
              <w:rPr>
                <w:rFonts w:cs="Arial"/>
                <w:sz w:val="20"/>
              </w:rPr>
              <w:t xml:space="preserve"> and the coast</w:t>
            </w:r>
          </w:p>
          <w:p w14:paraId="38D91315" w14:textId="685D02B2" w:rsidR="00EA419D" w:rsidRPr="00FE44EC" w:rsidRDefault="002354F9" w:rsidP="00DF36BD">
            <w:pPr>
              <w:pStyle w:val="ListParagraph"/>
              <w:widowControl/>
              <w:numPr>
                <w:ilvl w:val="0"/>
                <w:numId w:val="41"/>
              </w:numPr>
              <w:spacing w:after="60"/>
              <w:ind w:left="284" w:hanging="284"/>
              <w:contextualSpacing w:val="0"/>
              <w:rPr>
                <w:rFonts w:cs="Arial"/>
                <w:sz w:val="20"/>
              </w:rPr>
            </w:pPr>
            <w:r w:rsidRPr="00FE44EC">
              <w:rPr>
                <w:rFonts w:cs="Arial"/>
                <w:sz w:val="20"/>
              </w:rPr>
              <w:t>maintenance of supply to existing users of surface and groundwater resources.</w:t>
            </w:r>
          </w:p>
        </w:tc>
      </w:tr>
    </w:tbl>
    <w:p w14:paraId="5E6B275D" w14:textId="77777777" w:rsidR="00EA419D" w:rsidRPr="00EA419D" w:rsidRDefault="00EA419D" w:rsidP="00795381">
      <w:pPr>
        <w:widowControl/>
        <w:rPr>
          <w:b/>
        </w:rPr>
      </w:pPr>
      <w:r w:rsidRPr="00EA419D">
        <w:rPr>
          <w:b/>
        </w:rPr>
        <w:t>Impact assessment</w:t>
      </w:r>
    </w:p>
    <w:p w14:paraId="2D6C63B0" w14:textId="7BCB8066" w:rsidR="006E2B37" w:rsidRDefault="00D23C51" w:rsidP="00795381">
      <w:pPr>
        <w:widowControl/>
      </w:pPr>
      <w:r>
        <w:t>Conduct</w:t>
      </w:r>
      <w:r w:rsidR="00A804B4">
        <w:t xml:space="preserve"> the</w:t>
      </w:r>
      <w:r>
        <w:t xml:space="preserve"> impact assessment in accordance with the </w:t>
      </w:r>
      <w:r w:rsidR="001570DE">
        <w:t>department’s</w:t>
      </w:r>
      <w:r>
        <w:t xml:space="preserve"> </w:t>
      </w:r>
      <w:hyperlink r:id="rId46" w:history="1">
        <w:r w:rsidR="00981BF4" w:rsidRPr="005306BC">
          <w:rPr>
            <w:rStyle w:val="Hyperlink"/>
          </w:rPr>
          <w:t>Water</w:t>
        </w:r>
        <w:r w:rsidR="00981BF4" w:rsidRPr="005306BC">
          <w:rPr>
            <w:rStyle w:val="Hyperlink"/>
            <w:rFonts w:cs="Arial"/>
          </w:rPr>
          <w:t>—</w:t>
        </w:r>
        <w:r w:rsidR="00C6505A" w:rsidRPr="000F619B">
          <w:rPr>
            <w:rStyle w:val="Hyperlink"/>
          </w:rPr>
          <w:t>EIS information guideline</w:t>
        </w:r>
      </w:hyperlink>
      <w:r w:rsidR="009F3A77">
        <w:t xml:space="preserve"> </w:t>
      </w:r>
      <w:r w:rsidR="00606501">
        <w:t xml:space="preserve">(DES 2020) </w:t>
      </w:r>
      <w:r w:rsidR="009F3A77">
        <w:t xml:space="preserve">and </w:t>
      </w:r>
      <w:hyperlink r:id="rId47" w:history="1">
        <w:r w:rsidR="009F3A77" w:rsidRPr="006F5DD2">
          <w:rPr>
            <w:rStyle w:val="Hyperlink"/>
          </w:rPr>
          <w:t>DAFF Environmental impact assessment companion guide</w:t>
        </w:r>
      </w:hyperlink>
      <w:r w:rsidR="009F3A77">
        <w:t xml:space="preserve"> (DAFF 2014)</w:t>
      </w:r>
      <w:r>
        <w:t xml:space="preserve">. </w:t>
      </w:r>
      <w:r w:rsidR="00B53626">
        <w:t xml:space="preserve">Address the requirements of section 126A of the </w:t>
      </w:r>
      <w:r w:rsidR="00785A39">
        <w:t>Environmental Protection Act</w:t>
      </w:r>
      <w:r w:rsidR="00B53626">
        <w:t>.</w:t>
      </w:r>
      <w:r w:rsidR="00A731C0">
        <w:t xml:space="preserve"> </w:t>
      </w:r>
    </w:p>
    <w:p w14:paraId="483486AC" w14:textId="12116DE2" w:rsidR="00E01A70" w:rsidRDefault="00E01A70" w:rsidP="00795381">
      <w:pPr>
        <w:widowControl/>
      </w:pPr>
      <w:r>
        <w:t xml:space="preserve">Describe present and potential users and uses of water in areas potentially affected by the </w:t>
      </w:r>
      <w:r w:rsidR="00E4522B">
        <w:t>proposed project</w:t>
      </w:r>
      <w:r>
        <w:t xml:space="preserve">, including municipal, agricultural, industrial, </w:t>
      </w:r>
      <w:proofErr w:type="gramStart"/>
      <w:r>
        <w:t>recreational</w:t>
      </w:r>
      <w:proofErr w:type="gramEnd"/>
      <w:r>
        <w:t xml:space="preserve"> and environmental uses of water.</w:t>
      </w:r>
    </w:p>
    <w:p w14:paraId="6D5522B6" w14:textId="41B1397D" w:rsidR="00B53626" w:rsidRPr="00B474D1" w:rsidRDefault="002354F9" w:rsidP="00B53626">
      <w:pPr>
        <w:rPr>
          <w:rFonts w:eastAsia="Calibri"/>
        </w:rPr>
      </w:pPr>
      <w:r w:rsidRPr="00B474D1">
        <w:rPr>
          <w:rFonts w:eastAsia="Calibri"/>
        </w:rPr>
        <w:t xml:space="preserve">Describe the quality, </w:t>
      </w:r>
      <w:proofErr w:type="gramStart"/>
      <w:r w:rsidRPr="00B474D1">
        <w:rPr>
          <w:rFonts w:eastAsia="Calibri"/>
        </w:rPr>
        <w:t>quantity</w:t>
      </w:r>
      <w:proofErr w:type="gramEnd"/>
      <w:r w:rsidRPr="00B474D1">
        <w:rPr>
          <w:rFonts w:eastAsia="Calibri"/>
        </w:rPr>
        <w:t xml:space="preserve"> and significance of groundwater </w:t>
      </w:r>
      <w:r w:rsidR="00B53626" w:rsidRPr="00B474D1">
        <w:rPr>
          <w:rFonts w:eastAsia="Calibri"/>
        </w:rPr>
        <w:t xml:space="preserve">in the </w:t>
      </w:r>
      <w:r w:rsidR="00E4522B">
        <w:rPr>
          <w:rFonts w:eastAsia="Calibri"/>
        </w:rPr>
        <w:t>proposed project</w:t>
      </w:r>
      <w:r w:rsidR="00B53626" w:rsidRPr="00B474D1">
        <w:rPr>
          <w:rFonts w:eastAsia="Calibri"/>
        </w:rPr>
        <w:t xml:space="preserve"> area and any surrounding </w:t>
      </w:r>
      <w:r w:rsidR="00B53626" w:rsidRPr="00B474D1">
        <w:rPr>
          <w:rFonts w:eastAsia="Calibri"/>
        </w:rPr>
        <w:lastRenderedPageBreak/>
        <w:t xml:space="preserve">area potentially affected by the </w:t>
      </w:r>
      <w:r w:rsidR="00E4522B">
        <w:rPr>
          <w:rFonts w:eastAsia="Calibri"/>
        </w:rPr>
        <w:t>proposed project</w:t>
      </w:r>
      <w:r w:rsidR="00B53626" w:rsidRPr="00B474D1">
        <w:rPr>
          <w:rFonts w:eastAsia="Calibri"/>
        </w:rPr>
        <w:t>’s activities.</w:t>
      </w:r>
      <w:r w:rsidR="00B53626">
        <w:rPr>
          <w:rFonts w:eastAsia="Calibri"/>
        </w:rPr>
        <w:t xml:space="preserve"> </w:t>
      </w:r>
      <w:r w:rsidR="003D4789">
        <w:rPr>
          <w:rFonts w:eastAsia="Calibri"/>
        </w:rPr>
        <w:t>Include the following</w:t>
      </w:r>
      <w:r w:rsidR="00B53626">
        <w:rPr>
          <w:rFonts w:eastAsia="Calibri"/>
        </w:rPr>
        <w:t xml:space="preserve">: </w:t>
      </w:r>
    </w:p>
    <w:p w14:paraId="064E6C7C" w14:textId="2DA107F5" w:rsidR="000F1D67" w:rsidRDefault="003F3710" w:rsidP="00407F69">
      <w:pPr>
        <w:pStyle w:val="Bulletpoint1"/>
      </w:pPr>
      <w:r>
        <w:t>characterise</w:t>
      </w:r>
      <w:r w:rsidR="0074468D">
        <w:t>:</w:t>
      </w:r>
      <w:r>
        <w:t xml:space="preserve"> the </w:t>
      </w:r>
      <w:r w:rsidR="00016ED6" w:rsidRPr="005C6787">
        <w:t>nature</w:t>
      </w:r>
      <w:r w:rsidR="004F799D">
        <w:t>, type</w:t>
      </w:r>
      <w:r w:rsidR="000F1D67">
        <w:t xml:space="preserve">, </w:t>
      </w:r>
      <w:r w:rsidR="004F799D" w:rsidRPr="005C6787">
        <w:t>geology/</w:t>
      </w:r>
      <w:proofErr w:type="gramStart"/>
      <w:r w:rsidR="004F799D" w:rsidRPr="005C6787">
        <w:t>stratigraphy</w:t>
      </w:r>
      <w:proofErr w:type="gramEnd"/>
      <w:r w:rsidR="000F1D67">
        <w:t xml:space="preserve"> and </w:t>
      </w:r>
      <w:r w:rsidR="000F1D67" w:rsidRPr="005C6787">
        <w:t>depth to and thickness of the aquifers</w:t>
      </w:r>
      <w:r w:rsidR="00B53626">
        <w:t xml:space="preserve">; </w:t>
      </w:r>
      <w:r w:rsidR="00B53626" w:rsidRPr="00B474D1">
        <w:rPr>
          <w:rFonts w:eastAsia="Calibri"/>
        </w:rPr>
        <w:t xml:space="preserve">their </w:t>
      </w:r>
      <w:r w:rsidR="002354F9">
        <w:rPr>
          <w:rFonts w:eastAsia="Calibri"/>
        </w:rPr>
        <w:t>hydraulic properties</w:t>
      </w:r>
      <w:r w:rsidR="0074468D">
        <w:rPr>
          <w:rFonts w:eastAsia="Calibri"/>
        </w:rPr>
        <w:t>;</w:t>
      </w:r>
      <w:r w:rsidR="00B53626" w:rsidRPr="00B474D1">
        <w:rPr>
          <w:rFonts w:eastAsia="Calibri"/>
        </w:rPr>
        <w:t xml:space="preserve"> and value</w:t>
      </w:r>
      <w:r w:rsidR="00B53626">
        <w:rPr>
          <w:rFonts w:eastAsia="Calibri"/>
        </w:rPr>
        <w:t xml:space="preserve"> </w:t>
      </w:r>
      <w:r w:rsidR="00B53626" w:rsidRPr="00B474D1">
        <w:rPr>
          <w:rFonts w:eastAsia="Calibri"/>
        </w:rPr>
        <w:t xml:space="preserve">as water supply sources </w:t>
      </w:r>
    </w:p>
    <w:p w14:paraId="19331C72" w14:textId="447011A8" w:rsidR="003F3710" w:rsidRPr="005C6787" w:rsidRDefault="003D4789" w:rsidP="00407F69">
      <w:pPr>
        <w:pStyle w:val="Bulletpoint1"/>
      </w:pPr>
      <w:r>
        <w:t>a</w:t>
      </w:r>
      <w:r w:rsidR="003F3710" w:rsidRPr="003F3710">
        <w:t>nalys</w:t>
      </w:r>
      <w:r w:rsidR="003653F9">
        <w:t xml:space="preserve">e </w:t>
      </w:r>
      <w:r w:rsidR="003F3710" w:rsidRPr="003F3710">
        <w:t>the movement of underground water to and from the aquifer</w:t>
      </w:r>
      <w:r>
        <w:t>(s)</w:t>
      </w:r>
      <w:r w:rsidR="003F3710" w:rsidRPr="003F3710">
        <w:t>, including how the aquifer</w:t>
      </w:r>
      <w:r>
        <w:t>(s)</w:t>
      </w:r>
      <w:r w:rsidR="003F3710" w:rsidRPr="003F3710">
        <w:t xml:space="preserve"> interacts with ot</w:t>
      </w:r>
      <w:r w:rsidR="003F3710">
        <w:t>her aquifers and surface water</w:t>
      </w:r>
      <w:r w:rsidR="002354F9">
        <w:t>, and the effect of geological structures on this movement</w:t>
      </w:r>
    </w:p>
    <w:p w14:paraId="7B5688C2" w14:textId="54157D0B" w:rsidR="000F1D67" w:rsidRPr="005C6787" w:rsidRDefault="003F3710" w:rsidP="00407F69">
      <w:pPr>
        <w:pStyle w:val="Bulletpoint1"/>
      </w:pPr>
      <w:r>
        <w:t xml:space="preserve">characterise the </w:t>
      </w:r>
      <w:r w:rsidR="000F1D67" w:rsidRPr="005C6787">
        <w:t xml:space="preserve">quality </w:t>
      </w:r>
      <w:r w:rsidR="000F1D67">
        <w:t xml:space="preserve">and volume of the </w:t>
      </w:r>
      <w:r w:rsidR="00016ED6" w:rsidRPr="005C6787">
        <w:t>groundwater</w:t>
      </w:r>
      <w:r w:rsidR="000F1D67" w:rsidRPr="000F1D67">
        <w:t xml:space="preserve"> </w:t>
      </w:r>
      <w:r w:rsidR="000F1D67">
        <w:t xml:space="preserve">including </w:t>
      </w:r>
      <w:r w:rsidR="000F1D67" w:rsidRPr="005C6787">
        <w:t>seasonal variations of groundwater levels</w:t>
      </w:r>
    </w:p>
    <w:p w14:paraId="0633AA95" w14:textId="17CB371B" w:rsidR="002354F9" w:rsidRPr="005C6787" w:rsidRDefault="002354F9" w:rsidP="002354F9">
      <w:pPr>
        <w:pStyle w:val="Bulletpoint1"/>
      </w:pPr>
      <w:r>
        <w:t>provide surveys of existing groundwater supply facilities (</w:t>
      </w:r>
      <w:proofErr w:type="gramStart"/>
      <w:r w:rsidR="005C19FF">
        <w:t>e.g.</w:t>
      </w:r>
      <w:proofErr w:type="gramEnd"/>
      <w:r>
        <w:t xml:space="preserve"> bores, wells, or excavations).</w:t>
      </w:r>
    </w:p>
    <w:p w14:paraId="11ABB219" w14:textId="6A0DC080" w:rsidR="003325E5" w:rsidRDefault="007F3B53" w:rsidP="003325E5">
      <w:pPr>
        <w:widowControl/>
        <w:spacing w:after="60"/>
        <w:rPr>
          <w:rFonts w:cs="Arial"/>
        </w:rPr>
      </w:pPr>
      <w:r>
        <w:rPr>
          <w:rFonts w:cs="Arial"/>
        </w:rPr>
        <w:t>M</w:t>
      </w:r>
      <w:r w:rsidR="003325E5" w:rsidRPr="003325E5">
        <w:rPr>
          <w:rFonts w:cs="Arial"/>
        </w:rPr>
        <w:t xml:space="preserve">odel and describe the inputs, movements, exchanges and outputs of surface water and groundwater that would or may be affected by the </w:t>
      </w:r>
      <w:r w:rsidR="00E4522B">
        <w:rPr>
          <w:rFonts w:cs="Arial"/>
        </w:rPr>
        <w:t>proposed project</w:t>
      </w:r>
      <w:r w:rsidR="003325E5" w:rsidRPr="003325E5">
        <w:rPr>
          <w:rFonts w:cs="Arial"/>
        </w:rPr>
        <w:t xml:space="preserve">. The models </w:t>
      </w:r>
      <w:r w:rsidR="001E4AB4">
        <w:rPr>
          <w:rFonts w:cs="Arial"/>
        </w:rPr>
        <w:t xml:space="preserve">used to estimate associated water take </w:t>
      </w:r>
      <w:r w:rsidR="00B76217">
        <w:rPr>
          <w:rFonts w:cs="Arial"/>
        </w:rPr>
        <w:t>must</w:t>
      </w:r>
      <w:r w:rsidR="00B76217" w:rsidRPr="003325E5">
        <w:rPr>
          <w:rFonts w:cs="Arial"/>
        </w:rPr>
        <w:t xml:space="preserve"> </w:t>
      </w:r>
      <w:proofErr w:type="gramStart"/>
      <w:r w:rsidR="003325E5" w:rsidRPr="003325E5">
        <w:rPr>
          <w:rFonts w:cs="Arial"/>
        </w:rPr>
        <w:t>take into account</w:t>
      </w:r>
      <w:proofErr w:type="gramEnd"/>
      <w:r w:rsidR="003325E5" w:rsidRPr="003325E5">
        <w:rPr>
          <w:rFonts w:cs="Arial"/>
        </w:rPr>
        <w:t xml:space="preserve"> the climatic conditions at the site, assess the potential impacts on water resources</w:t>
      </w:r>
      <w:r w:rsidR="0025359B">
        <w:rPr>
          <w:rFonts w:cs="Arial"/>
        </w:rPr>
        <w:t xml:space="preserve"> and </w:t>
      </w:r>
      <w:r w:rsidR="003325E5" w:rsidRPr="003325E5">
        <w:rPr>
          <w:rFonts w:cs="Arial"/>
        </w:rPr>
        <w:t xml:space="preserve">include a site water balance. </w:t>
      </w:r>
      <w:r w:rsidR="0074468D">
        <w:rPr>
          <w:rFonts w:cs="Arial"/>
        </w:rPr>
        <w:t>The model should be peer-reviewed by an independent appropriately qualified person(s)</w:t>
      </w:r>
      <w:r w:rsidR="008E66A8">
        <w:rPr>
          <w:rFonts w:cs="Arial"/>
        </w:rPr>
        <w:t xml:space="preserve"> consistent with the </w:t>
      </w:r>
      <w:r w:rsidR="008E66A8" w:rsidRPr="005306BC">
        <w:rPr>
          <w:rFonts w:cs="Arial"/>
          <w:i/>
        </w:rPr>
        <w:t xml:space="preserve">Australian </w:t>
      </w:r>
      <w:r w:rsidR="00003C19" w:rsidRPr="005306BC">
        <w:rPr>
          <w:rFonts w:cs="Arial"/>
          <w:i/>
        </w:rPr>
        <w:t>g</w:t>
      </w:r>
      <w:r w:rsidR="008E66A8" w:rsidRPr="005306BC">
        <w:rPr>
          <w:rFonts w:cs="Arial"/>
          <w:i/>
        </w:rPr>
        <w:t xml:space="preserve">roundwater </w:t>
      </w:r>
      <w:r w:rsidR="00003C19" w:rsidRPr="005306BC">
        <w:rPr>
          <w:rFonts w:cs="Arial"/>
          <w:i/>
        </w:rPr>
        <w:t>m</w:t>
      </w:r>
      <w:r w:rsidR="008E66A8" w:rsidRPr="005306BC">
        <w:rPr>
          <w:rFonts w:cs="Arial"/>
          <w:i/>
        </w:rPr>
        <w:t xml:space="preserve">odelling </w:t>
      </w:r>
      <w:r w:rsidR="00003C19" w:rsidRPr="005306BC">
        <w:rPr>
          <w:rFonts w:cs="Arial"/>
          <w:i/>
        </w:rPr>
        <w:t>g</w:t>
      </w:r>
      <w:r w:rsidR="008E66A8" w:rsidRPr="005306BC">
        <w:rPr>
          <w:rFonts w:cs="Arial"/>
          <w:i/>
        </w:rPr>
        <w:t>uidelines</w:t>
      </w:r>
      <w:r w:rsidR="008E66A8">
        <w:rPr>
          <w:rFonts w:cs="Arial"/>
        </w:rPr>
        <w:t xml:space="preserve"> (</w:t>
      </w:r>
      <w:r w:rsidR="00E32D7E">
        <w:rPr>
          <w:rFonts w:cs="Arial"/>
        </w:rPr>
        <w:t>Barnett et</w:t>
      </w:r>
      <w:r w:rsidR="00B76217">
        <w:rPr>
          <w:rFonts w:cs="Arial"/>
        </w:rPr>
        <w:t>.</w:t>
      </w:r>
      <w:r w:rsidR="00E32D7E">
        <w:rPr>
          <w:rFonts w:cs="Arial"/>
        </w:rPr>
        <w:t xml:space="preserve"> </w:t>
      </w:r>
      <w:r w:rsidR="00B76217">
        <w:rPr>
          <w:rFonts w:cs="Arial"/>
        </w:rPr>
        <w:t>al.</w:t>
      </w:r>
      <w:r w:rsidR="00E32D7E">
        <w:rPr>
          <w:rFonts w:cs="Arial"/>
        </w:rPr>
        <w:t xml:space="preserve"> </w:t>
      </w:r>
      <w:r w:rsidR="008E66A8">
        <w:rPr>
          <w:rFonts w:cs="Arial"/>
        </w:rPr>
        <w:t>2012)</w:t>
      </w:r>
      <w:r w:rsidR="008E66A8" w:rsidRPr="008E66A8">
        <w:rPr>
          <w:rFonts w:cs="Arial"/>
        </w:rPr>
        <w:t>.</w:t>
      </w:r>
    </w:p>
    <w:p w14:paraId="545CA7CC" w14:textId="03B7F017" w:rsidR="003325E5" w:rsidRPr="003325E5" w:rsidRDefault="003325E5" w:rsidP="003325E5">
      <w:pPr>
        <w:widowControl/>
        <w:spacing w:after="60"/>
        <w:rPr>
          <w:rFonts w:cs="Arial"/>
        </w:rPr>
      </w:pPr>
      <w:r w:rsidRPr="003325E5">
        <w:rPr>
          <w:rFonts w:cs="Arial"/>
        </w:rPr>
        <w:t xml:space="preserve">Provide a description of the </w:t>
      </w:r>
      <w:r w:rsidR="00E4522B">
        <w:rPr>
          <w:rFonts w:cs="Arial"/>
        </w:rPr>
        <w:t>proposed project</w:t>
      </w:r>
      <w:r w:rsidRPr="003325E5">
        <w:rPr>
          <w:rFonts w:cs="Arial"/>
        </w:rPr>
        <w:t>’s impacts at the local scale and in a regional context including:</w:t>
      </w:r>
    </w:p>
    <w:p w14:paraId="019E1FDF" w14:textId="1AD7282D" w:rsidR="003325E5" w:rsidRPr="003325E5" w:rsidRDefault="003325E5" w:rsidP="00407F69">
      <w:pPr>
        <w:pStyle w:val="Bulletpoint1"/>
      </w:pPr>
      <w:r w:rsidRPr="003325E5">
        <w:t>changes in flow regimes from diversions, water take and discharges</w:t>
      </w:r>
    </w:p>
    <w:p w14:paraId="2A396190" w14:textId="02CFA224" w:rsidR="003325E5" w:rsidRPr="003325E5" w:rsidRDefault="00AE3E6C" w:rsidP="00407F69">
      <w:pPr>
        <w:pStyle w:val="Bulletpoint1"/>
      </w:pPr>
      <w:r>
        <w:t>g</w:t>
      </w:r>
      <w:r w:rsidR="003325E5" w:rsidRPr="003325E5">
        <w:t>roundwater draw-down and recharge</w:t>
      </w:r>
    </w:p>
    <w:p w14:paraId="7660A9F3" w14:textId="71C3F910" w:rsidR="003325E5" w:rsidRPr="003325E5" w:rsidRDefault="003325E5" w:rsidP="00407F69">
      <w:pPr>
        <w:pStyle w:val="Bulletpoint1"/>
      </w:pPr>
      <w:r w:rsidRPr="003325E5">
        <w:t>management of mine affected water</w:t>
      </w:r>
    </w:p>
    <w:p w14:paraId="7564D668" w14:textId="0636CA89" w:rsidR="003325E5" w:rsidRPr="003325E5" w:rsidRDefault="003325E5" w:rsidP="00407F69">
      <w:pPr>
        <w:pStyle w:val="Bulletpoint1"/>
      </w:pPr>
      <w:r w:rsidRPr="003325E5">
        <w:t>alterations to riparian vegetation and bank and channel morphology</w:t>
      </w:r>
    </w:p>
    <w:p w14:paraId="3882576E" w14:textId="7F0496A6" w:rsidR="003325E5" w:rsidRPr="003325E5" w:rsidRDefault="003325E5" w:rsidP="00407F69">
      <w:pPr>
        <w:pStyle w:val="Bulletpoint1"/>
      </w:pPr>
      <w:r w:rsidRPr="003325E5">
        <w:t>direct and indirect impacts arising from the development.</w:t>
      </w:r>
    </w:p>
    <w:p w14:paraId="0565DA53" w14:textId="3AF33AD7" w:rsidR="003325E5" w:rsidRDefault="0025359B" w:rsidP="003325E5">
      <w:pPr>
        <w:widowControl/>
        <w:spacing w:after="60"/>
        <w:rPr>
          <w:rFonts w:cs="Arial"/>
        </w:rPr>
      </w:pPr>
      <w:r>
        <w:rPr>
          <w:rFonts w:cs="Arial"/>
        </w:rPr>
        <w:t>P</w:t>
      </w:r>
      <w:r w:rsidR="003325E5" w:rsidRPr="003325E5">
        <w:rPr>
          <w:rFonts w:cs="Arial"/>
        </w:rPr>
        <w:t>rovide a</w:t>
      </w:r>
      <w:r w:rsidR="003A6C29">
        <w:rPr>
          <w:rFonts w:cs="Arial"/>
        </w:rPr>
        <w:t xml:space="preserve"> </w:t>
      </w:r>
      <w:r w:rsidR="002354F9" w:rsidRPr="003325E5">
        <w:rPr>
          <w:rFonts w:cs="Arial"/>
        </w:rPr>
        <w:t>water management plan</w:t>
      </w:r>
      <w:r w:rsidR="003325E5" w:rsidRPr="003325E5">
        <w:rPr>
          <w:rFonts w:cs="Arial"/>
        </w:rPr>
        <w:t xml:space="preserve">, for the life of the </w:t>
      </w:r>
      <w:r w:rsidR="00E4522B">
        <w:rPr>
          <w:rFonts w:cs="Arial"/>
        </w:rPr>
        <w:t>proposed project</w:t>
      </w:r>
      <w:r w:rsidR="003325E5" w:rsidRPr="003325E5">
        <w:rPr>
          <w:rFonts w:cs="Arial"/>
        </w:rPr>
        <w:t xml:space="preserve">, which details management strategies of mine-affected water, sediment-affected water and drainage from areas not disturbed by mining activities. Any water taken off site for further use must also be accounted for and must be consistent with the General Use Approval for associated water </w:t>
      </w:r>
      <w:r w:rsidR="001B2F70">
        <w:rPr>
          <w:rFonts w:cs="Arial"/>
        </w:rPr>
        <w:t>(including coal seam gas water)</w:t>
      </w:r>
      <w:r w:rsidR="003325E5" w:rsidRPr="003325E5">
        <w:rPr>
          <w:rFonts w:cs="Arial"/>
        </w:rPr>
        <w:t>.</w:t>
      </w:r>
    </w:p>
    <w:p w14:paraId="579E59C4" w14:textId="2C9EE975" w:rsidR="003D4789" w:rsidRDefault="002354F9" w:rsidP="003D4789">
      <w:pPr>
        <w:widowControl/>
      </w:pPr>
      <w:r w:rsidRPr="00EF5317">
        <w:rPr>
          <w:rFonts w:cs="Arial"/>
        </w:rPr>
        <w:t>Identify any approval</w:t>
      </w:r>
      <w:r>
        <w:rPr>
          <w:rFonts w:cs="Arial"/>
        </w:rPr>
        <w:t>s</w:t>
      </w:r>
      <w:r w:rsidRPr="00EF5317">
        <w:rPr>
          <w:rFonts w:cs="Arial"/>
        </w:rPr>
        <w:t xml:space="preserve"> or </w:t>
      </w:r>
      <w:r>
        <w:rPr>
          <w:rFonts w:cs="Arial"/>
        </w:rPr>
        <w:t>entitlements</w:t>
      </w:r>
      <w:r w:rsidRPr="00EF5317">
        <w:rPr>
          <w:rFonts w:cs="Arial"/>
        </w:rPr>
        <w:t xml:space="preserve"> that would be needed under the </w:t>
      </w:r>
      <w:r w:rsidRPr="008369F8">
        <w:rPr>
          <w:rFonts w:cs="Arial"/>
          <w:iCs/>
        </w:rPr>
        <w:t>Water Act</w:t>
      </w:r>
      <w:r w:rsidRPr="00DA18F1">
        <w:rPr>
          <w:rFonts w:cs="Arial"/>
        </w:rPr>
        <w:t>.</w:t>
      </w:r>
      <w:r w:rsidR="00494B37">
        <w:rPr>
          <w:rFonts w:cs="Arial"/>
        </w:rPr>
        <w:t xml:space="preserve"> </w:t>
      </w:r>
      <w:r w:rsidRPr="007251FD">
        <w:rPr>
          <w:rFonts w:cs="Arial"/>
        </w:rPr>
        <w:t xml:space="preserve">Specifically address </w:t>
      </w:r>
      <w:proofErr w:type="gramStart"/>
      <w:r w:rsidRPr="007251FD">
        <w:rPr>
          <w:rFonts w:cs="Arial"/>
        </w:rPr>
        <w:t>whether or not</w:t>
      </w:r>
      <w:proofErr w:type="gramEnd"/>
      <w:r w:rsidRPr="007251FD">
        <w:rPr>
          <w:rFonts w:cs="Arial"/>
        </w:rPr>
        <w:t xml:space="preserve"> the </w:t>
      </w:r>
      <w:r>
        <w:rPr>
          <w:rFonts w:cs="Arial"/>
        </w:rPr>
        <w:t>proposed project</w:t>
      </w:r>
      <w:r w:rsidRPr="007251FD">
        <w:rPr>
          <w:rFonts w:cs="Arial"/>
        </w:rPr>
        <w:t xml:space="preserve"> would take water from, or affect recharge to, aquifers of the </w:t>
      </w:r>
      <w:r w:rsidRPr="00EF5317">
        <w:rPr>
          <w:rFonts w:cs="Arial"/>
        </w:rPr>
        <w:t xml:space="preserve">Great Artesian Basin. </w:t>
      </w:r>
      <w:r w:rsidR="003D4789">
        <w:t>Describe the practices and procedures that would be used to avoid or minimise impacts on water resources.</w:t>
      </w:r>
    </w:p>
    <w:p w14:paraId="56AA6FBD" w14:textId="1634379C" w:rsidR="003D4789" w:rsidRPr="003D4789" w:rsidRDefault="004F799D" w:rsidP="003D4789">
      <w:pPr>
        <w:widowControl/>
      </w:pPr>
      <w:r>
        <w:t xml:space="preserve">Describe how ‘make good’ provisions would apply to any water users that may be adversely affected by the </w:t>
      </w:r>
      <w:r w:rsidR="00E4522B">
        <w:t>proposed project</w:t>
      </w:r>
      <w:r>
        <w:t>.</w:t>
      </w:r>
      <w:r w:rsidR="008E66A8">
        <w:t xml:space="preserve"> </w:t>
      </w:r>
      <w:r w:rsidR="003D4789" w:rsidRPr="003D4789">
        <w:t>Propose a network of groundwater monitoring bores before and after the com</w:t>
      </w:r>
      <w:r w:rsidR="00991400">
        <w:t xml:space="preserve">mencement of the </w:t>
      </w:r>
      <w:r w:rsidR="00E4522B">
        <w:t>proposed project</w:t>
      </w:r>
      <w:r w:rsidR="00991400">
        <w:t xml:space="preserve"> that would be</w:t>
      </w:r>
      <w:r w:rsidR="003D4789" w:rsidRPr="003D4789">
        <w:t xml:space="preserve"> suitable for the purposes of monitoring groundwater quality and hydrology impacts that may occur </w:t>
      </w:r>
      <w:proofErr w:type="gramStart"/>
      <w:r w:rsidR="003D4789" w:rsidRPr="003D4789">
        <w:t>as a result of</w:t>
      </w:r>
      <w:proofErr w:type="gramEnd"/>
      <w:r w:rsidR="003D4789" w:rsidRPr="003D4789">
        <w:t xml:space="preserve"> the </w:t>
      </w:r>
      <w:r w:rsidR="003D4789">
        <w:t xml:space="preserve">resource </w:t>
      </w:r>
      <w:r w:rsidR="003D4789" w:rsidRPr="003D4789">
        <w:t>activity. Include details on investigation timeframes and actions if exceedances are detected.</w:t>
      </w:r>
    </w:p>
    <w:p w14:paraId="5E5096FF" w14:textId="6C461A3C" w:rsidR="0036693B" w:rsidRDefault="00D23C51" w:rsidP="00991400">
      <w:pPr>
        <w:widowControl/>
        <w:rPr>
          <w:i/>
          <w:vanish/>
          <w:color w:val="FF0000"/>
        </w:rPr>
      </w:pPr>
      <w:r>
        <w:t xml:space="preserve">Include maps of suitable scale showing the location of diversions and other water-related infrastructure in relation to </w:t>
      </w:r>
      <w:r w:rsidR="004F799D">
        <w:t>resource</w:t>
      </w:r>
      <w:r>
        <w:t xml:space="preserve"> infrastructure.</w:t>
      </w:r>
      <w:r w:rsidR="00982720">
        <w:t xml:space="preserve"> Detail any significant diversion or interception of overland flow, including the effects of subsidence.</w:t>
      </w:r>
      <w:r w:rsidR="002B0B26">
        <w:t xml:space="preserve"> </w:t>
      </w:r>
      <w:r w:rsidR="00991400" w:rsidRPr="00991400">
        <w:rPr>
          <w:i/>
          <w:vanish/>
          <w:color w:val="FF0000"/>
        </w:rPr>
        <w:t xml:space="preserve"> </w:t>
      </w:r>
    </w:p>
    <w:p w14:paraId="34F7BD3D" w14:textId="676F0A1D" w:rsidR="00991400" w:rsidRDefault="00991400" w:rsidP="00991400">
      <w:pPr>
        <w:widowControl/>
      </w:pPr>
      <w:r w:rsidRPr="0062799E">
        <w:rPr>
          <w:i/>
          <w:vanish/>
          <w:color w:val="FF0000"/>
        </w:rPr>
        <w:t xml:space="preserve">[This </w:t>
      </w:r>
      <w:r>
        <w:rPr>
          <w:i/>
          <w:vanish/>
          <w:color w:val="FF0000"/>
        </w:rPr>
        <w:t>sentence</w:t>
      </w:r>
      <w:r w:rsidRPr="0062799E">
        <w:rPr>
          <w:i/>
          <w:vanish/>
          <w:color w:val="FF0000"/>
        </w:rPr>
        <w:t xml:space="preserve"> is for </w:t>
      </w:r>
      <w:r>
        <w:rPr>
          <w:i/>
          <w:vanish/>
          <w:color w:val="FF0000"/>
        </w:rPr>
        <w:t>watercourse diversions</w:t>
      </w:r>
      <w:r w:rsidRPr="0062799E">
        <w:rPr>
          <w:i/>
          <w:vanish/>
          <w:color w:val="FF0000"/>
        </w:rPr>
        <w:t>—delete if it’s not applicable</w:t>
      </w:r>
      <w:r>
        <w:rPr>
          <w:i/>
          <w:vanish/>
          <w:color w:val="FF0000"/>
        </w:rPr>
        <w:t xml:space="preserve">] </w:t>
      </w:r>
      <w:r>
        <w:t>Describe w</w:t>
      </w:r>
      <w:r w:rsidRPr="00CE2A21">
        <w:t>atercourse diversion design, operation and monitoring based on current engineering practice</w:t>
      </w:r>
      <w:r>
        <w:t xml:space="preserve"> and </w:t>
      </w:r>
      <w:r w:rsidR="002354F9">
        <w:t xml:space="preserve">relevant guidelines. For watercourse diversions authorised by the conditions of the EA under the </w:t>
      </w:r>
      <w:r w:rsidR="00785A39">
        <w:t>Environmental Protection Act</w:t>
      </w:r>
      <w:r w:rsidR="002354F9" w:rsidRPr="009627EF">
        <w:t xml:space="preserve">, use the guideline </w:t>
      </w:r>
      <w:hyperlink r:id="rId48" w:history="1">
        <w:r w:rsidR="002354F9" w:rsidRPr="000F619B">
          <w:rPr>
            <w:rStyle w:val="Hyperlink"/>
          </w:rPr>
          <w:t>Works that interfere with water in a watercourse</w:t>
        </w:r>
        <w:r w:rsidR="009627EF" w:rsidRPr="000F619B">
          <w:rPr>
            <w:rStyle w:val="Hyperlink"/>
          </w:rPr>
          <w:t xml:space="preserve"> for a resource activity</w:t>
        </w:r>
        <w:r w:rsidR="002354F9" w:rsidRPr="000F619B">
          <w:rPr>
            <w:rStyle w:val="Hyperlink"/>
          </w:rPr>
          <w:t>—watercourse diversions</w:t>
        </w:r>
      </w:hyperlink>
      <w:r w:rsidR="00F935C9" w:rsidRPr="000F619B">
        <w:rPr>
          <w:i/>
        </w:rPr>
        <w:t xml:space="preserve"> </w:t>
      </w:r>
      <w:r w:rsidR="00F935C9" w:rsidRPr="000F619B">
        <w:t>(DNRME 2019)</w:t>
      </w:r>
      <w:r w:rsidR="002354F9" w:rsidRPr="009627EF">
        <w:t xml:space="preserve">. </w:t>
      </w:r>
    </w:p>
    <w:p w14:paraId="63F4ECA9" w14:textId="103B4695" w:rsidR="00D23C51" w:rsidRDefault="00D23C51" w:rsidP="00795381">
      <w:pPr>
        <w:widowControl/>
      </w:pPr>
      <w:r>
        <w:t xml:space="preserve">Describe the options for supplying water to the </w:t>
      </w:r>
      <w:r w:rsidR="00E4522B">
        <w:t>proposed project</w:t>
      </w:r>
      <w:r>
        <w:t xml:space="preserve"> and assess any potential consequential impacts in relation to the objectives </w:t>
      </w:r>
      <w:r w:rsidR="00AB6CFE">
        <w:t xml:space="preserve">and strategies </w:t>
      </w:r>
      <w:r>
        <w:t xml:space="preserve">of any water plan and </w:t>
      </w:r>
      <w:r w:rsidR="00AB6CFE">
        <w:t>associated planning documents</w:t>
      </w:r>
      <w:r w:rsidR="00AB6CFE" w:rsidDel="00AB6CFE">
        <w:t xml:space="preserve"> </w:t>
      </w:r>
      <w:r>
        <w:t>that may apply.</w:t>
      </w:r>
    </w:p>
    <w:p w14:paraId="08FC9CFE" w14:textId="29E3E7DB" w:rsidR="00CE2A21" w:rsidRDefault="007510FF" w:rsidP="00795381">
      <w:pPr>
        <w:widowControl/>
      </w:pPr>
      <w:r>
        <w:t xml:space="preserve">Describe the proposed supply </w:t>
      </w:r>
      <w:r w:rsidR="00D23C51">
        <w:t xml:space="preserve">of potable water for the </w:t>
      </w:r>
      <w:r w:rsidR="00E4522B">
        <w:t>proposed project</w:t>
      </w:r>
      <w:r w:rsidR="00D23C51">
        <w:t xml:space="preserve">, including temporary demands during the construction period. </w:t>
      </w:r>
      <w:r>
        <w:t xml:space="preserve">Also describe </w:t>
      </w:r>
      <w:r w:rsidR="001A2250">
        <w:t>on-site</w:t>
      </w:r>
      <w:r w:rsidR="00D23C51">
        <w:t xml:space="preserve"> storage and treatment requirements for </w:t>
      </w:r>
      <w:r>
        <w:t>wastewater from accommodation and/or offices and workshops</w:t>
      </w:r>
      <w:r w:rsidR="00D23C51">
        <w:t>.</w:t>
      </w:r>
    </w:p>
    <w:p w14:paraId="76C9C5FA" w14:textId="4D0F8317" w:rsidR="00D23C51" w:rsidRPr="00337D29" w:rsidRDefault="00D23C51" w:rsidP="007E3E0F">
      <w:pPr>
        <w:pStyle w:val="NumberedHeading4"/>
      </w:pPr>
      <w:bookmarkStart w:id="1167" w:name="_Toc466025122"/>
      <w:bookmarkEnd w:id="1167"/>
      <w:r w:rsidRPr="00337D29">
        <w:t xml:space="preserve">CSG </w:t>
      </w:r>
      <w:r w:rsidR="00E4522B">
        <w:t>proposed project</w:t>
      </w:r>
      <w:r w:rsidRPr="00337D29">
        <w:t xml:space="preserve">s outside the Surat </w:t>
      </w:r>
      <w:r w:rsidR="00E10B14">
        <w:t>cumulative management area (CMA)</w:t>
      </w:r>
    </w:p>
    <w:p w14:paraId="35BD106A" w14:textId="3E5563B4" w:rsidR="00C4798D" w:rsidRPr="00E25096" w:rsidRDefault="00C4798D" w:rsidP="00795381">
      <w:pPr>
        <w:widowControl/>
        <w:rPr>
          <w:i/>
          <w:vanish/>
        </w:rPr>
      </w:pPr>
      <w:r w:rsidRPr="00E25096">
        <w:rPr>
          <w:i/>
          <w:vanish/>
          <w:color w:val="FF0000"/>
        </w:rPr>
        <w:t xml:space="preserve">[This section is only for </w:t>
      </w:r>
      <w:r w:rsidR="00E62E00">
        <w:rPr>
          <w:i/>
          <w:vanish/>
          <w:color w:val="FF0000"/>
        </w:rPr>
        <w:t xml:space="preserve">proposed </w:t>
      </w:r>
      <w:r w:rsidRPr="00E25096">
        <w:rPr>
          <w:i/>
          <w:vanish/>
          <w:color w:val="FF0000"/>
        </w:rPr>
        <w:t xml:space="preserve">CSG projects outside the Surat </w:t>
      </w:r>
      <w:r w:rsidR="00E10B14">
        <w:rPr>
          <w:i/>
          <w:vanish/>
          <w:color w:val="FF0000"/>
        </w:rPr>
        <w:t>CMA</w:t>
      </w:r>
      <w:r w:rsidRPr="00E25096">
        <w:rPr>
          <w:i/>
          <w:vanish/>
          <w:color w:val="FF0000"/>
        </w:rPr>
        <w:t>—delete if it is not relevant.]</w:t>
      </w:r>
    </w:p>
    <w:p w14:paraId="312B9171" w14:textId="75220D02" w:rsidR="00D23C51" w:rsidRPr="00752719" w:rsidRDefault="00D23C51" w:rsidP="00795381">
      <w:pPr>
        <w:widowControl/>
      </w:pPr>
      <w:r>
        <w:t xml:space="preserve">Develop hydrological models to describe the inputs, movements, </w:t>
      </w:r>
      <w:proofErr w:type="gramStart"/>
      <w:r>
        <w:t>exchanges</w:t>
      </w:r>
      <w:proofErr w:type="gramEnd"/>
      <w:r>
        <w:t xml:space="preserve"> and outputs of all significant quantities of surface water and groundwater resources that may be affected by the </w:t>
      </w:r>
      <w:r w:rsidR="00E4522B">
        <w:t>proposed project</w:t>
      </w:r>
      <w:r>
        <w:t xml:space="preserve">. </w:t>
      </w:r>
      <w:r w:rsidRPr="00752719">
        <w:t>The models must</w:t>
      </w:r>
      <w:r w:rsidR="006368BB" w:rsidRPr="00752719">
        <w:t xml:space="preserve"> </w:t>
      </w:r>
      <w:r w:rsidRPr="00752719">
        <w:t xml:space="preserve">address the range of climatic conditions and the potential for cumulative impacts that may be experienced at the site, and adequately assess the potential impacts of the </w:t>
      </w:r>
      <w:r w:rsidR="00E4522B" w:rsidRPr="00752719">
        <w:t>proposed project</w:t>
      </w:r>
      <w:r w:rsidRPr="00752719">
        <w:t xml:space="preserve"> on water resources. The models </w:t>
      </w:r>
      <w:r w:rsidRPr="006A4C8D">
        <w:t>must</w:t>
      </w:r>
      <w:r w:rsidRPr="00752719">
        <w:t xml:space="preserve"> include a site water balance. </w:t>
      </w:r>
      <w:r w:rsidR="006C3B67" w:rsidRPr="00752719">
        <w:t>Use the models to</w:t>
      </w:r>
      <w:r w:rsidR="00C54E2F" w:rsidRPr="00752719">
        <w:t xml:space="preserve"> </w:t>
      </w:r>
      <w:r w:rsidR="006C3B67" w:rsidRPr="00752719">
        <w:t>assess</w:t>
      </w:r>
      <w:r w:rsidRPr="00752719">
        <w:t xml:space="preserve"> the </w:t>
      </w:r>
      <w:r w:rsidR="00E4522B" w:rsidRPr="00752719">
        <w:t>proposed project</w:t>
      </w:r>
      <w:r w:rsidRPr="00752719">
        <w:t xml:space="preserve">’s </w:t>
      </w:r>
      <w:r w:rsidR="006C3B67" w:rsidRPr="00752719">
        <w:t xml:space="preserve">potential </w:t>
      </w:r>
      <w:r w:rsidRPr="00752719">
        <w:t xml:space="preserve">impacts at the local </w:t>
      </w:r>
      <w:r w:rsidR="006C3B67" w:rsidRPr="00752719">
        <w:t xml:space="preserve">and regional </w:t>
      </w:r>
      <w:r w:rsidRPr="00752719">
        <w:t>scale</w:t>
      </w:r>
      <w:r w:rsidR="006C3B67" w:rsidRPr="00752719">
        <w:t>,</w:t>
      </w:r>
      <w:r w:rsidRPr="00752719">
        <w:t xml:space="preserve"> including:</w:t>
      </w:r>
    </w:p>
    <w:p w14:paraId="6F777B35" w14:textId="77777777" w:rsidR="00D23C51" w:rsidRPr="00752719" w:rsidRDefault="00D23C51" w:rsidP="00407F69">
      <w:pPr>
        <w:pStyle w:val="Bulletpoint1"/>
      </w:pPr>
      <w:r w:rsidRPr="00752719">
        <w:t xml:space="preserve">changes </w:t>
      </w:r>
      <w:r w:rsidR="006E0CB2" w:rsidRPr="00752719">
        <w:t xml:space="preserve">to </w:t>
      </w:r>
      <w:r w:rsidRPr="00752719">
        <w:t xml:space="preserve">flow regimes (surface and groundwater) from </w:t>
      </w:r>
      <w:r w:rsidR="00E10B14" w:rsidRPr="00752719">
        <w:t xml:space="preserve">CSG </w:t>
      </w:r>
      <w:r w:rsidRPr="00752719">
        <w:t>operations, diversions, water take (including dewatering) and discharges</w:t>
      </w:r>
    </w:p>
    <w:p w14:paraId="55BE9451" w14:textId="77777777" w:rsidR="00D23C51" w:rsidRPr="00752719" w:rsidRDefault="00D23C51" w:rsidP="00407F69">
      <w:pPr>
        <w:pStyle w:val="Bulletpoint1"/>
      </w:pPr>
      <w:r w:rsidRPr="00752719">
        <w:t>alterations to riparian vegetation</w:t>
      </w:r>
      <w:r w:rsidR="00372D1A" w:rsidRPr="00752719">
        <w:t>,</w:t>
      </w:r>
      <w:r w:rsidRPr="00752719">
        <w:t xml:space="preserve"> and bank and channel morphology</w:t>
      </w:r>
    </w:p>
    <w:p w14:paraId="0B4CCF34" w14:textId="6FA5DA83" w:rsidR="00D74E63" w:rsidRPr="00752719" w:rsidRDefault="00D23C51" w:rsidP="00407F69">
      <w:pPr>
        <w:pStyle w:val="Bulletpoint1"/>
      </w:pPr>
      <w:r w:rsidRPr="00752719">
        <w:lastRenderedPageBreak/>
        <w:t xml:space="preserve">direct and indirect impacts arising from the </w:t>
      </w:r>
      <w:r w:rsidR="00E4522B" w:rsidRPr="00752719">
        <w:t>proposed project</w:t>
      </w:r>
    </w:p>
    <w:p w14:paraId="1CB5C753" w14:textId="77777777" w:rsidR="00D23C51" w:rsidRPr="00752719" w:rsidRDefault="00D23C51" w:rsidP="00407F69">
      <w:pPr>
        <w:pStyle w:val="Bulletpoint1"/>
      </w:pPr>
      <w:r w:rsidRPr="00752719">
        <w:t>monitoring and adopted measures to avoid impact on local wetlands,</w:t>
      </w:r>
      <w:r w:rsidR="00E10B14" w:rsidRPr="00752719">
        <w:t xml:space="preserve"> streams,</w:t>
      </w:r>
      <w:r w:rsidRPr="00752719">
        <w:t xml:space="preserve"> gro</w:t>
      </w:r>
      <w:r w:rsidR="00E20380" w:rsidRPr="00752719">
        <w:t xml:space="preserve">undwater </w:t>
      </w:r>
      <w:r w:rsidRPr="00752719">
        <w:t>dependent ecosystems and waterways.</w:t>
      </w:r>
      <w:r w:rsidR="00372D1A" w:rsidRPr="00752719">
        <w:t xml:space="preserve"> </w:t>
      </w:r>
    </w:p>
    <w:p w14:paraId="04AC6EEF" w14:textId="48BCB3CC" w:rsidR="00D23C51" w:rsidRPr="00752719" w:rsidRDefault="00D23C51" w:rsidP="007E3E0F">
      <w:pPr>
        <w:pStyle w:val="NumberedHeading4"/>
      </w:pPr>
      <w:r w:rsidRPr="00752719">
        <w:t xml:space="preserve">CSG </w:t>
      </w:r>
      <w:r w:rsidR="00E4522B" w:rsidRPr="00752719">
        <w:t>proposed project</w:t>
      </w:r>
      <w:r w:rsidRPr="00752719">
        <w:t xml:space="preserve">s within the Surat </w:t>
      </w:r>
      <w:r w:rsidR="00E10B14" w:rsidRPr="00752719">
        <w:t>cumulative management area (CMA)</w:t>
      </w:r>
    </w:p>
    <w:p w14:paraId="662867A4" w14:textId="4124B806" w:rsidR="00C4798D" w:rsidRPr="00752719" w:rsidRDefault="00C4798D" w:rsidP="00795381">
      <w:pPr>
        <w:widowControl/>
        <w:rPr>
          <w:i/>
          <w:vanish/>
          <w:color w:val="FF0000"/>
        </w:rPr>
      </w:pPr>
      <w:r w:rsidRPr="00752719">
        <w:rPr>
          <w:i/>
          <w:vanish/>
          <w:color w:val="FF0000"/>
        </w:rPr>
        <w:t xml:space="preserve">[This section is for </w:t>
      </w:r>
      <w:r w:rsidR="00E62E00" w:rsidRPr="00752719">
        <w:rPr>
          <w:i/>
          <w:vanish/>
          <w:color w:val="FF0000"/>
        </w:rPr>
        <w:t xml:space="preserve">proposed </w:t>
      </w:r>
      <w:r w:rsidRPr="00752719">
        <w:rPr>
          <w:i/>
          <w:vanish/>
          <w:color w:val="FF0000"/>
        </w:rPr>
        <w:t xml:space="preserve">CSG projects within the Surat </w:t>
      </w:r>
      <w:r w:rsidR="00E10B14" w:rsidRPr="00752719">
        <w:rPr>
          <w:i/>
          <w:vanish/>
          <w:color w:val="FF0000"/>
        </w:rPr>
        <w:t>CMA</w:t>
      </w:r>
      <w:r w:rsidRPr="00752719">
        <w:rPr>
          <w:i/>
          <w:vanish/>
          <w:color w:val="FF0000"/>
        </w:rPr>
        <w:t>—delete if it is not relevant.]</w:t>
      </w:r>
    </w:p>
    <w:p w14:paraId="371CEDD9" w14:textId="365A058E" w:rsidR="00D23C51" w:rsidRPr="00337D29" w:rsidRDefault="00D23C51" w:rsidP="00795381">
      <w:pPr>
        <w:widowControl/>
      </w:pPr>
      <w:r w:rsidRPr="00752719">
        <w:t xml:space="preserve">Assess the </w:t>
      </w:r>
      <w:r w:rsidR="00B32D5F" w:rsidRPr="00752719">
        <w:t xml:space="preserve">changes to stream and aquifer hydrology that may occur due to the </w:t>
      </w:r>
      <w:r w:rsidR="00E4522B" w:rsidRPr="00752719">
        <w:t>proposed project</w:t>
      </w:r>
      <w:r w:rsidR="00B32D5F" w:rsidRPr="00752719">
        <w:t>’s</w:t>
      </w:r>
      <w:r w:rsidR="00E10B14" w:rsidRPr="00752719">
        <w:t xml:space="preserve"> water</w:t>
      </w:r>
      <w:r w:rsidR="00B32D5F" w:rsidRPr="00752719">
        <w:t xml:space="preserve"> take, transfer or recharge of </w:t>
      </w:r>
      <w:r w:rsidRPr="00752719">
        <w:t xml:space="preserve">surface water and groundwater. </w:t>
      </w:r>
      <w:r w:rsidR="00B32D5F" w:rsidRPr="00752719">
        <w:t>Identify any short- or long-term adverse or beneficial impacts</w:t>
      </w:r>
      <w:r w:rsidR="00E10B14" w:rsidRPr="00752719">
        <w:t xml:space="preserve"> of the </w:t>
      </w:r>
      <w:r w:rsidR="00E4522B" w:rsidRPr="00752719">
        <w:t>proposed project</w:t>
      </w:r>
      <w:r w:rsidR="00E10B14" w:rsidRPr="00752719">
        <w:t xml:space="preserve"> on surface and groundwater</w:t>
      </w:r>
      <w:r w:rsidR="00B32D5F" w:rsidRPr="00752719">
        <w:t xml:space="preserve">. </w:t>
      </w:r>
      <w:r w:rsidRPr="00752719">
        <w:t xml:space="preserve">The assessment </w:t>
      </w:r>
      <w:r w:rsidRPr="006A4C8D">
        <w:t>must</w:t>
      </w:r>
      <w:r w:rsidRPr="00752719">
        <w:t xml:space="preserve"> address the range of climatic conditions </w:t>
      </w:r>
      <w:r w:rsidR="00B32D5F" w:rsidRPr="00752719">
        <w:t xml:space="preserve">at the site, </w:t>
      </w:r>
      <w:r w:rsidRPr="00752719">
        <w:t>and the potential for cumulative impacts</w:t>
      </w:r>
      <w:r w:rsidR="00E10B14" w:rsidRPr="00752719">
        <w:t xml:space="preserve"> </w:t>
      </w:r>
      <w:r w:rsidR="00C247CC" w:rsidRPr="00752719">
        <w:t xml:space="preserve">to surface water </w:t>
      </w:r>
      <w:proofErr w:type="gramStart"/>
      <w:r w:rsidR="00C247CC" w:rsidRPr="00752719">
        <w:t>and also</w:t>
      </w:r>
      <w:proofErr w:type="gramEnd"/>
      <w:r w:rsidR="00C247CC" w:rsidRPr="00752719">
        <w:t xml:space="preserve"> </w:t>
      </w:r>
      <w:r w:rsidR="00E10B14" w:rsidRPr="00752719">
        <w:t>groundwater</w:t>
      </w:r>
      <w:r>
        <w:t xml:space="preserve">. </w:t>
      </w:r>
    </w:p>
    <w:p w14:paraId="6BDD6D8E" w14:textId="3693EDEE" w:rsidR="00D23C51" w:rsidRPr="00337D29" w:rsidRDefault="00D23C51" w:rsidP="00795381">
      <w:pPr>
        <w:widowControl/>
      </w:pPr>
      <w:r w:rsidRPr="00337D29">
        <w:t xml:space="preserve">As the </w:t>
      </w:r>
      <w:r w:rsidR="00E4522B">
        <w:t>proposed project</w:t>
      </w:r>
      <w:r w:rsidRPr="00337D29">
        <w:t xml:space="preserve"> is located within the </w:t>
      </w:r>
      <w:hyperlink r:id="rId49" w:history="1">
        <w:r w:rsidRPr="003E33B7">
          <w:rPr>
            <w:rStyle w:val="Hyperlink"/>
          </w:rPr>
          <w:t xml:space="preserve">Surat </w:t>
        </w:r>
        <w:r w:rsidR="00C247CC" w:rsidRPr="003E33B7">
          <w:rPr>
            <w:rStyle w:val="Hyperlink"/>
          </w:rPr>
          <w:t>CMA</w:t>
        </w:r>
      </w:hyperlink>
      <w:r w:rsidRPr="00337D29">
        <w:t>,</w:t>
      </w:r>
      <w:r w:rsidR="00A411CA">
        <w:t xml:space="preserve"> use</w:t>
      </w:r>
      <w:r w:rsidRPr="00337D29">
        <w:t xml:space="preserve"> the regional groundwater flow model developed by the Office of Groundwater Water Impact Assessment</w:t>
      </w:r>
      <w:r w:rsidR="00814F30">
        <w:t xml:space="preserve"> </w:t>
      </w:r>
      <w:r w:rsidRPr="00337D29">
        <w:t xml:space="preserve">to assess </w:t>
      </w:r>
      <w:r w:rsidR="00A411CA">
        <w:t xml:space="preserve">any </w:t>
      </w:r>
      <w:r w:rsidRPr="00337D29">
        <w:t>cumulative impact</w:t>
      </w:r>
      <w:r w:rsidR="00A411CA">
        <w:t>s</w:t>
      </w:r>
      <w:r w:rsidRPr="00337D29">
        <w:t xml:space="preserve"> of coal seam gas developments on groundwater resources. Additional local</w:t>
      </w:r>
      <w:r w:rsidR="00A411CA">
        <w:t>-</w:t>
      </w:r>
      <w:r w:rsidRPr="00337D29">
        <w:t xml:space="preserve">scale models may also be required </w:t>
      </w:r>
      <w:proofErr w:type="gramStart"/>
      <w:r w:rsidRPr="00337D29">
        <w:t>in order to</w:t>
      </w:r>
      <w:proofErr w:type="gramEnd"/>
      <w:r w:rsidRPr="00337D29">
        <w:t xml:space="preserve"> assess the </w:t>
      </w:r>
      <w:r w:rsidR="00E4522B">
        <w:t>proposed project</w:t>
      </w:r>
      <w:r w:rsidRPr="00337D29">
        <w:t>’s impacts</w:t>
      </w:r>
      <w:r w:rsidR="00A411CA">
        <w:t xml:space="preserve">. The assessment </w:t>
      </w:r>
      <w:r w:rsidR="00824076">
        <w:t>must</w:t>
      </w:r>
      <w:r w:rsidR="00A411CA">
        <w:t xml:space="preserve"> address the following matters</w:t>
      </w:r>
      <w:r w:rsidRPr="00337D29">
        <w:t xml:space="preserve">: </w:t>
      </w:r>
    </w:p>
    <w:p w14:paraId="28C0C49E" w14:textId="77777777" w:rsidR="00D23C51" w:rsidRPr="00BC276B" w:rsidRDefault="00D23C51" w:rsidP="00407F69">
      <w:pPr>
        <w:pStyle w:val="Bulletpoint1"/>
      </w:pPr>
      <w:r w:rsidRPr="00337D29">
        <w:t xml:space="preserve">changes </w:t>
      </w:r>
      <w:r w:rsidR="00A411CA">
        <w:t>to surface and groundwater</w:t>
      </w:r>
      <w:r w:rsidR="00A411CA" w:rsidRPr="00337D29">
        <w:t xml:space="preserve"> </w:t>
      </w:r>
      <w:r w:rsidRPr="00337D29">
        <w:t xml:space="preserve">flow regimes </w:t>
      </w:r>
      <w:r w:rsidR="00A411CA">
        <w:t xml:space="preserve">due to </w:t>
      </w:r>
      <w:r w:rsidR="00E74792">
        <w:t>CSG</w:t>
      </w:r>
      <w:r w:rsidR="00E74792" w:rsidRPr="00337D29">
        <w:t xml:space="preserve"> </w:t>
      </w:r>
      <w:r w:rsidRPr="00337D29">
        <w:t>operations, diversions, water take (including dewatering) and discharges</w:t>
      </w:r>
    </w:p>
    <w:p w14:paraId="0643A7C3" w14:textId="77777777" w:rsidR="00D23C51" w:rsidRPr="00BC276B" w:rsidRDefault="00D23C51" w:rsidP="00407F69">
      <w:pPr>
        <w:pStyle w:val="Bulletpoint1"/>
      </w:pPr>
      <w:r w:rsidRPr="00337D29">
        <w:t>alterations to riparian vegetation</w:t>
      </w:r>
      <w:r w:rsidR="00C36A72">
        <w:t>,</w:t>
      </w:r>
      <w:r w:rsidRPr="00337D29">
        <w:t xml:space="preserve"> and bank and channel morphology</w:t>
      </w:r>
    </w:p>
    <w:p w14:paraId="6C878674" w14:textId="77777777" w:rsidR="00D23C51" w:rsidRPr="00BC276B" w:rsidRDefault="00D23C51" w:rsidP="00407F69">
      <w:pPr>
        <w:pStyle w:val="Bulletpoint1"/>
      </w:pPr>
      <w:r w:rsidRPr="00337D29">
        <w:t>direct and indirect impacts arising from the development</w:t>
      </w:r>
    </w:p>
    <w:p w14:paraId="263E0D33" w14:textId="77777777" w:rsidR="00C36A72" w:rsidRPr="00BC276B" w:rsidRDefault="00D23C51" w:rsidP="00407F69">
      <w:pPr>
        <w:pStyle w:val="Bulletpoint1"/>
      </w:pPr>
      <w:r w:rsidRPr="00337D29">
        <w:t xml:space="preserve">measures to avoid </w:t>
      </w:r>
      <w:r w:rsidR="00C36A72">
        <w:t xml:space="preserve">or minimise </w:t>
      </w:r>
      <w:r w:rsidRPr="00337D29">
        <w:t>impact on local wetlands, groundwater</w:t>
      </w:r>
      <w:r w:rsidR="00E20380">
        <w:t xml:space="preserve"> </w:t>
      </w:r>
      <w:r w:rsidRPr="00337D29">
        <w:t>dependent ecosystems and waterways</w:t>
      </w:r>
    </w:p>
    <w:p w14:paraId="358D1726" w14:textId="77777777" w:rsidR="00D23C51" w:rsidRPr="00BC276B" w:rsidRDefault="00C36A72" w:rsidP="00407F69">
      <w:pPr>
        <w:pStyle w:val="Bulletpoint1"/>
      </w:pPr>
      <w:r>
        <w:t>monitoring during operations, and corrective actions that would be taken for any previously unforeseen unacceptable impacts</w:t>
      </w:r>
      <w:r w:rsidR="00D23C51" w:rsidRPr="00337D29">
        <w:t>.</w:t>
      </w:r>
    </w:p>
    <w:p w14:paraId="00BDDA6F" w14:textId="77777777" w:rsidR="00D23C51" w:rsidRPr="00337D29" w:rsidRDefault="00D23C51" w:rsidP="007E3E0F">
      <w:pPr>
        <w:pStyle w:val="NumberedHeading4"/>
      </w:pPr>
      <w:r w:rsidRPr="00337D29">
        <w:t>The Independent Expert Scientific Committee</w:t>
      </w:r>
    </w:p>
    <w:p w14:paraId="0E718EB2" w14:textId="20D16D2E" w:rsidR="00C4798D" w:rsidRPr="00E25096" w:rsidRDefault="00C002E8">
      <w:pPr>
        <w:widowControl/>
        <w:rPr>
          <w:i/>
          <w:vanish/>
          <w:color w:val="FF0000"/>
        </w:rPr>
      </w:pPr>
      <w:r w:rsidRPr="00E25096">
        <w:rPr>
          <w:i/>
          <w:vanish/>
          <w:color w:val="FF0000"/>
        </w:rPr>
        <w:t xml:space="preserve"> </w:t>
      </w:r>
      <w:r w:rsidR="00C4798D" w:rsidRPr="00E25096">
        <w:rPr>
          <w:i/>
          <w:vanish/>
          <w:color w:val="FF0000"/>
        </w:rPr>
        <w:t xml:space="preserve">[This section is only for </w:t>
      </w:r>
      <w:r w:rsidR="00E62E00">
        <w:rPr>
          <w:i/>
          <w:vanish/>
          <w:color w:val="FF0000"/>
        </w:rPr>
        <w:t xml:space="preserve">proposed </w:t>
      </w:r>
      <w:r w:rsidR="00C4798D" w:rsidRPr="00E25096">
        <w:rPr>
          <w:i/>
          <w:vanish/>
          <w:color w:val="FF0000"/>
        </w:rPr>
        <w:t>projects where ‘water resources’ is a controlling provision under the EPBC Act—delete if it is not relevant]</w:t>
      </w:r>
    </w:p>
    <w:p w14:paraId="777A6397" w14:textId="11CA8C05" w:rsidR="0097111A" w:rsidRPr="000F619B" w:rsidRDefault="0040469A" w:rsidP="000F619B">
      <w:r>
        <w:t>T</w:t>
      </w:r>
      <w:r w:rsidR="00D23C51">
        <w:t xml:space="preserve">he EIS must </w:t>
      </w:r>
      <w:r w:rsidR="00C002E8">
        <w:t>provide the</w:t>
      </w:r>
      <w:r w:rsidR="00D23C51">
        <w:t xml:space="preserve"> information requirements contained in the IESC’s</w:t>
      </w:r>
      <w:r w:rsidR="00C002E8">
        <w:t xml:space="preserve"> </w:t>
      </w:r>
      <w:hyperlink r:id="rId50">
        <w:r w:rsidR="00C002E8" w:rsidRPr="2F71F26F">
          <w:rPr>
            <w:rStyle w:val="Hyperlink"/>
          </w:rPr>
          <w:t>Information guidelines</w:t>
        </w:r>
      </w:hyperlink>
      <w:r w:rsidR="00C002E8">
        <w:t xml:space="preserve"> </w:t>
      </w:r>
      <w:r w:rsidR="00CA0B7D">
        <w:t xml:space="preserve">(IESC, 2020) </w:t>
      </w:r>
      <w:r w:rsidR="00C002E8">
        <w:t>including relevant information guidelines explanatory notes (</w:t>
      </w:r>
      <w:proofErr w:type="gramStart"/>
      <w:r w:rsidR="005C19FF">
        <w:t>e.g.</w:t>
      </w:r>
      <w:proofErr w:type="gramEnd"/>
      <w:r w:rsidR="00C002E8">
        <w:t xml:space="preserve"> uncertainty analysis, assessing groundwater-dependent ecosystems). </w:t>
      </w:r>
    </w:p>
    <w:p w14:paraId="727B9F45" w14:textId="4C01418B" w:rsidR="008D3D90" w:rsidRPr="001E797D" w:rsidRDefault="008D3D90" w:rsidP="008369F8">
      <w:pPr>
        <w:pStyle w:val="NumberedHeading3"/>
        <w:ind w:left="720"/>
      </w:pPr>
      <w:bookmarkStart w:id="1168" w:name="_Toc97224704"/>
      <w:r w:rsidRPr="001E797D">
        <w:t>Flooding</w:t>
      </w:r>
      <w:bookmarkEnd w:id="1168"/>
    </w:p>
    <w:p w14:paraId="0B9A1973" w14:textId="77777777" w:rsidR="003F2168" w:rsidRPr="00E25096" w:rsidRDefault="003F2168" w:rsidP="003F2168">
      <w:pPr>
        <w:rPr>
          <w:i/>
          <w:vanish/>
          <w:color w:val="FF0000"/>
        </w:rPr>
      </w:pPr>
      <w:r w:rsidRPr="00E25096">
        <w:rPr>
          <w:i/>
          <w:vanish/>
          <w:color w:val="FF0000"/>
        </w:rPr>
        <w:t>[</w:t>
      </w:r>
      <w:r w:rsidR="00C27CCE" w:rsidRPr="00E25096">
        <w:rPr>
          <w:i/>
          <w:vanish/>
          <w:color w:val="FF0000"/>
        </w:rPr>
        <w:t>State whether this is a critical matter</w:t>
      </w:r>
      <w:r w:rsidRPr="00E25096">
        <w:rPr>
          <w:i/>
          <w:vanish/>
          <w:color w:val="FF0000"/>
        </w:rPr>
        <w:t>]</w:t>
      </w:r>
    </w:p>
    <w:tbl>
      <w:tblPr>
        <w:tblStyle w:val="TableGrid"/>
        <w:tblW w:w="10201" w:type="dxa"/>
        <w:tblLook w:val="04A0" w:firstRow="1" w:lastRow="0" w:firstColumn="1" w:lastColumn="0" w:noHBand="0" w:noVBand="1"/>
      </w:tblPr>
      <w:tblGrid>
        <w:gridCol w:w="10201"/>
      </w:tblGrid>
      <w:tr w:rsidR="00EA419D" w:rsidRPr="00363229" w14:paraId="6CAC9140" w14:textId="77777777" w:rsidTr="00F3531D">
        <w:trPr>
          <w:cnfStyle w:val="100000000000" w:firstRow="1" w:lastRow="0" w:firstColumn="0" w:lastColumn="0" w:oddVBand="0" w:evenVBand="0" w:oddHBand="0" w:evenHBand="0" w:firstRowFirstColumn="0" w:firstRowLastColumn="0" w:lastRowFirstColumn="0" w:lastRowLastColumn="0"/>
          <w:tblHeader/>
        </w:trPr>
        <w:tc>
          <w:tcPr>
            <w:tcW w:w="10059" w:type="dxa"/>
          </w:tcPr>
          <w:p w14:paraId="31CEFC29" w14:textId="77777777" w:rsidR="00EA419D" w:rsidRPr="00FE44EC" w:rsidRDefault="00EA419D"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EA419D" w:rsidRPr="00363229" w14:paraId="33EC430C" w14:textId="77777777" w:rsidTr="00F3531D">
        <w:tc>
          <w:tcPr>
            <w:tcW w:w="10059" w:type="dxa"/>
          </w:tcPr>
          <w:p w14:paraId="334D34B8" w14:textId="226A5391" w:rsidR="00EA419D" w:rsidRPr="00FE44EC" w:rsidRDefault="00EA419D" w:rsidP="00DF36BD">
            <w:pPr>
              <w:widowControl/>
              <w:spacing w:after="60"/>
              <w:rPr>
                <w:rFonts w:cs="Arial"/>
                <w:sz w:val="20"/>
              </w:rPr>
            </w:pPr>
            <w:r w:rsidRPr="00FE44EC">
              <w:rPr>
                <w:rFonts w:cs="Arial"/>
                <w:sz w:val="20"/>
              </w:rPr>
              <w:t xml:space="preserve">The construction and operation of the </w:t>
            </w:r>
            <w:r w:rsidR="00E4522B" w:rsidRPr="00FE44EC">
              <w:rPr>
                <w:rFonts w:cs="Arial"/>
                <w:sz w:val="20"/>
              </w:rPr>
              <w:t>proposed project</w:t>
            </w:r>
            <w:r w:rsidRPr="00FE44EC">
              <w:rPr>
                <w:rFonts w:cs="Arial"/>
                <w:sz w:val="20"/>
              </w:rPr>
              <w:t xml:space="preserve"> aim</w:t>
            </w:r>
            <w:r w:rsidR="00633304">
              <w:rPr>
                <w:rFonts w:cs="Arial"/>
                <w:sz w:val="20"/>
              </w:rPr>
              <w:t>s</w:t>
            </w:r>
            <w:r w:rsidRPr="00FE44EC">
              <w:rPr>
                <w:rFonts w:cs="Arial"/>
                <w:sz w:val="20"/>
              </w:rPr>
              <w:t xml:space="preserve"> to ensure that the risk and potential adverse impacts from flooding are avoided, </w:t>
            </w:r>
            <w:proofErr w:type="gramStart"/>
            <w:r w:rsidRPr="00FE44EC">
              <w:rPr>
                <w:rFonts w:cs="Arial"/>
                <w:sz w:val="20"/>
              </w:rPr>
              <w:t>minimised</w:t>
            </w:r>
            <w:proofErr w:type="gramEnd"/>
            <w:r w:rsidRPr="00FE44EC">
              <w:rPr>
                <w:rFonts w:cs="Arial"/>
                <w:sz w:val="20"/>
              </w:rPr>
              <w:t xml:space="preserve"> or mitigated to protect people, property and the environment.</w:t>
            </w:r>
          </w:p>
        </w:tc>
      </w:tr>
    </w:tbl>
    <w:p w14:paraId="09D4F2C9" w14:textId="77777777" w:rsidR="00EA419D" w:rsidRPr="00EA419D" w:rsidRDefault="00EA419D" w:rsidP="00795381">
      <w:pPr>
        <w:widowControl/>
        <w:rPr>
          <w:b/>
        </w:rPr>
      </w:pPr>
      <w:r w:rsidRPr="00EA419D">
        <w:rPr>
          <w:b/>
        </w:rPr>
        <w:t>Impact assessment</w:t>
      </w:r>
    </w:p>
    <w:p w14:paraId="4972D12D" w14:textId="0579C188" w:rsidR="008D3D90" w:rsidRDefault="005833B8" w:rsidP="00795381">
      <w:pPr>
        <w:widowControl/>
      </w:pPr>
      <w:r>
        <w:t>Describe the history of flooding onsite and in proximity to the</w:t>
      </w:r>
      <w:r w:rsidR="00633304">
        <w:t xml:space="preserve"> proposed project</w:t>
      </w:r>
      <w:r>
        <w:t xml:space="preserve"> site. </w:t>
      </w:r>
      <w:r w:rsidR="008D3D90">
        <w:t>Describe current flood risk for a range of annual exceed</w:t>
      </w:r>
      <w:r w:rsidR="00E74792">
        <w:t>a</w:t>
      </w:r>
      <w:r w:rsidR="008D3D90">
        <w:t xml:space="preserve">nce probabilities up to the probable maximum flood for the </w:t>
      </w:r>
      <w:r w:rsidR="00E4522B">
        <w:t>proposed project</w:t>
      </w:r>
      <w:r w:rsidR="008D3D90">
        <w:t xml:space="preserve"> site. Use flood modelling to assess how the </w:t>
      </w:r>
      <w:r w:rsidR="00E4522B">
        <w:t>proposed project</w:t>
      </w:r>
      <w:r w:rsidR="008D3D90">
        <w:t xml:space="preserve"> may potentially change flooding and run-off characteristics on-site and</w:t>
      </w:r>
      <w:r w:rsidR="00E74792">
        <w:t xml:space="preserve"> both</w:t>
      </w:r>
      <w:r w:rsidR="008D3D90">
        <w:t xml:space="preserve"> upstream and downstream of the site. The assessment must consider all infrastructure associated with the </w:t>
      </w:r>
      <w:r w:rsidR="00E4522B">
        <w:t>proposed project</w:t>
      </w:r>
      <w:r w:rsidR="008D3D90">
        <w:t xml:space="preserve"> including levees, roads, and linear infrastructure, and all proposed measures to avoid or minimise impacts.</w:t>
      </w:r>
    </w:p>
    <w:p w14:paraId="54CF821D" w14:textId="0FB62BF7" w:rsidR="008D3D90" w:rsidRDefault="008D3D90" w:rsidP="00795381">
      <w:pPr>
        <w:widowControl/>
      </w:pPr>
      <w:r w:rsidRPr="00752719">
        <w:t xml:space="preserve">Evidence </w:t>
      </w:r>
      <w:r w:rsidRPr="006A4C8D">
        <w:t>must</w:t>
      </w:r>
      <w:r w:rsidRPr="00752719">
        <w:t xml:space="preserve"> be provided </w:t>
      </w:r>
      <w:r w:rsidR="00D566C9" w:rsidRPr="00752719">
        <w:t xml:space="preserve">to demonstrate </w:t>
      </w:r>
      <w:r w:rsidRPr="00752719">
        <w:t>that the securing of storage containers of hazardous contaminants during flood events meet</w:t>
      </w:r>
      <w:r>
        <w:t xml:space="preserve">s the requirements of schedule </w:t>
      </w:r>
      <w:r w:rsidR="00DB1D23">
        <w:t>8</w:t>
      </w:r>
      <w:r>
        <w:t xml:space="preserve"> of the </w:t>
      </w:r>
      <w:r w:rsidR="00494B37">
        <w:t>Environmental Protection Regulation</w:t>
      </w:r>
      <w:r>
        <w:t>.</w:t>
      </w:r>
    </w:p>
    <w:p w14:paraId="1866B3C7" w14:textId="5AC1571B" w:rsidR="005833B8" w:rsidRDefault="005833B8" w:rsidP="005833B8">
      <w:pPr>
        <w:widowControl/>
      </w:pPr>
      <w:r>
        <w:t xml:space="preserve">Describe, </w:t>
      </w:r>
      <w:proofErr w:type="gramStart"/>
      <w:r>
        <w:t>illustrate</w:t>
      </w:r>
      <w:proofErr w:type="gramEnd"/>
      <w:r>
        <w:t xml:space="preserve"> and assess where any proposed infrastructure, including tailing storage facilities or dams, voids and waste rock dumps, disturbed and rehabilitated areas, would lie in relation to the extent to any modelled flood level, including the probable maximum flood level.</w:t>
      </w:r>
      <w:r w:rsidRPr="000B3171">
        <w:t xml:space="preserve"> </w:t>
      </w:r>
      <w:r>
        <w:t>Describe management actions to minimise impacts of flooding to mine infrastructure and manage in mine pit water post-flooding</w:t>
      </w:r>
      <w:r w:rsidR="006136B5">
        <w:t>.</w:t>
      </w:r>
    </w:p>
    <w:p w14:paraId="47A19A0B" w14:textId="5A1E542C" w:rsidR="008D3D90" w:rsidRDefault="008D3D90" w:rsidP="00795381">
      <w:pPr>
        <w:widowControl/>
      </w:pPr>
      <w:r>
        <w:t xml:space="preserve">Assess the </w:t>
      </w:r>
      <w:r w:rsidR="00E4522B">
        <w:t>proposed project</w:t>
      </w:r>
      <w:r>
        <w:t>’s vulnerabilities to climate change (</w:t>
      </w:r>
      <w:proofErr w:type="gramStart"/>
      <w:r w:rsidR="005C19FF">
        <w:t>e.g.</w:t>
      </w:r>
      <w:proofErr w:type="gramEnd"/>
      <w:r>
        <w:t xml:space="preserve"> changing patterns of rainfall, hydrology, temperature and extreme weather events). Describe possible adaptation strategies (preferred and alternative) based on climate change projections for the </w:t>
      </w:r>
      <w:r w:rsidR="00E4522B">
        <w:t>proposed project</w:t>
      </w:r>
      <w:r w:rsidR="00E74792">
        <w:t xml:space="preserve"> site</w:t>
      </w:r>
      <w:r>
        <w:t xml:space="preserve">. </w:t>
      </w:r>
    </w:p>
    <w:p w14:paraId="1D9F7D3A" w14:textId="77777777" w:rsidR="008D3D90" w:rsidRDefault="008D3D90" w:rsidP="00147C81">
      <w:pPr>
        <w:pStyle w:val="NumberedHeading2"/>
      </w:pPr>
      <w:bookmarkStart w:id="1169" w:name="_Toc97224705"/>
      <w:r w:rsidRPr="0078319E">
        <w:t>Regulated structures</w:t>
      </w:r>
      <w:bookmarkEnd w:id="1169"/>
    </w:p>
    <w:p w14:paraId="0A93DCC3" w14:textId="58901511"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59"/>
      </w:tblGrid>
      <w:tr w:rsidR="00EA419D" w:rsidRPr="00363229" w14:paraId="4BEB439A" w14:textId="77777777" w:rsidTr="1C85C600">
        <w:trPr>
          <w:cnfStyle w:val="100000000000" w:firstRow="1" w:lastRow="0" w:firstColumn="0" w:lastColumn="0" w:oddVBand="0" w:evenVBand="0" w:oddHBand="0" w:evenHBand="0" w:firstRowFirstColumn="0" w:firstRowLastColumn="0" w:lastRowFirstColumn="0" w:lastRowLastColumn="0"/>
          <w:tblHeader/>
        </w:trPr>
        <w:tc>
          <w:tcPr>
            <w:tcW w:w="10059" w:type="dxa"/>
          </w:tcPr>
          <w:p w14:paraId="6588CB47" w14:textId="77777777" w:rsidR="00EA419D" w:rsidRPr="00FE44EC" w:rsidRDefault="00EA419D" w:rsidP="00DF36BD">
            <w:pPr>
              <w:widowControl/>
              <w:spacing w:after="60"/>
              <w:rPr>
                <w:rFonts w:cs="Arial"/>
                <w:color w:val="000000" w:themeColor="text1"/>
                <w:sz w:val="20"/>
              </w:rPr>
            </w:pPr>
            <w:r w:rsidRPr="00FE44EC">
              <w:rPr>
                <w:rFonts w:cs="Arial"/>
                <w:color w:val="000000" w:themeColor="text1"/>
                <w:sz w:val="20"/>
              </w:rPr>
              <w:lastRenderedPageBreak/>
              <w:t>Environmental objective and outcomes</w:t>
            </w:r>
          </w:p>
        </w:tc>
      </w:tr>
      <w:tr w:rsidR="00EA419D" w:rsidRPr="00363229" w14:paraId="5D631D9F" w14:textId="77777777" w:rsidTr="1C85C600">
        <w:tc>
          <w:tcPr>
            <w:tcW w:w="10059" w:type="dxa"/>
          </w:tcPr>
          <w:p w14:paraId="1B8D3880" w14:textId="4F78D2F3" w:rsidR="00EA419D" w:rsidRPr="00FE44EC" w:rsidRDefault="00EA419D" w:rsidP="1C85C600">
            <w:pPr>
              <w:widowControl/>
              <w:spacing w:after="60"/>
              <w:rPr>
                <w:rFonts w:cs="Arial"/>
                <w:sz w:val="20"/>
              </w:rPr>
            </w:pPr>
            <w:r w:rsidRPr="1C85C600">
              <w:rPr>
                <w:rFonts w:cs="Arial"/>
                <w:sz w:val="20"/>
              </w:rPr>
              <w:t>The design of the facility permits the operation of the site, at which the activity is to be carried out, in accordance with best practice environmental management</w:t>
            </w:r>
          </w:p>
          <w:p w14:paraId="13BD39E7" w14:textId="69418546" w:rsidR="00EA419D" w:rsidRPr="00FE44EC" w:rsidRDefault="00EA419D" w:rsidP="2F71F26F">
            <w:pPr>
              <w:widowControl/>
              <w:spacing w:after="60"/>
              <w:rPr>
                <w:rFonts w:cs="Arial"/>
                <w:sz w:val="20"/>
              </w:rPr>
            </w:pPr>
            <w:r w:rsidRPr="2F71F26F">
              <w:rPr>
                <w:rFonts w:cs="Arial"/>
                <w:sz w:val="20"/>
              </w:rPr>
              <w:t xml:space="preserve">The potential consequences of the failure of a regulated structure on human life and the environment require that the highest standards are used for their design, construction, operation, </w:t>
            </w:r>
            <w:proofErr w:type="gramStart"/>
            <w:r w:rsidRPr="2F71F26F">
              <w:rPr>
                <w:rFonts w:cs="Arial"/>
                <w:sz w:val="20"/>
              </w:rPr>
              <w:t>modification</w:t>
            </w:r>
            <w:proofErr w:type="gramEnd"/>
            <w:r w:rsidRPr="2F71F26F">
              <w:rPr>
                <w:rFonts w:cs="Arial"/>
                <w:sz w:val="20"/>
              </w:rPr>
              <w:t xml:space="preserve"> and decommissioning. The industry, government and the Australian National Committee on Large Dams Inc. have published several guidelines, </w:t>
            </w:r>
            <w:r w:rsidRPr="00752719">
              <w:rPr>
                <w:rFonts w:cs="Arial"/>
                <w:sz w:val="20"/>
              </w:rPr>
              <w:t xml:space="preserve">which </w:t>
            </w:r>
            <w:r w:rsidRPr="006A4C8D">
              <w:rPr>
                <w:rFonts w:cs="Arial"/>
                <w:sz w:val="20"/>
              </w:rPr>
              <w:t>are to</w:t>
            </w:r>
            <w:r w:rsidRPr="00752719">
              <w:rPr>
                <w:rFonts w:cs="Arial"/>
                <w:sz w:val="20"/>
              </w:rPr>
              <w:t xml:space="preserve"> be used</w:t>
            </w:r>
            <w:r w:rsidRPr="2F71F26F">
              <w:rPr>
                <w:rFonts w:cs="Arial"/>
                <w:sz w:val="20"/>
              </w:rPr>
              <w:t xml:space="preserve"> to further develop objectives and outcomes for individual projects and the regulated structures they involve.</w:t>
            </w:r>
          </w:p>
        </w:tc>
      </w:tr>
    </w:tbl>
    <w:p w14:paraId="3E743A46" w14:textId="77777777" w:rsidR="00EA419D" w:rsidRPr="00EA419D" w:rsidRDefault="00EA419D" w:rsidP="00795381">
      <w:pPr>
        <w:widowControl/>
        <w:rPr>
          <w:b/>
        </w:rPr>
      </w:pPr>
      <w:r w:rsidRPr="00EA419D">
        <w:rPr>
          <w:b/>
        </w:rPr>
        <w:t>Impact assessment</w:t>
      </w:r>
    </w:p>
    <w:p w14:paraId="0BEC5D49" w14:textId="21097A43" w:rsidR="008D3D90" w:rsidRDefault="008D3D90" w:rsidP="00795381">
      <w:pPr>
        <w:widowControl/>
      </w:pPr>
      <w:r>
        <w:t xml:space="preserve">Conduct </w:t>
      </w:r>
      <w:r w:rsidR="00A804B4">
        <w:t xml:space="preserve">the </w:t>
      </w:r>
      <w:r>
        <w:t xml:space="preserve">impact assessments on regulated structures in accordance with the </w:t>
      </w:r>
      <w:r w:rsidR="00DF71B2">
        <w:t xml:space="preserve">latest version of the </w:t>
      </w:r>
      <w:r w:rsidR="001570DE">
        <w:t>department’s</w:t>
      </w:r>
      <w:r>
        <w:t xml:space="preserve"> </w:t>
      </w:r>
      <w:r w:rsidR="00AF66AF">
        <w:t xml:space="preserve">guidelines on </w:t>
      </w:r>
      <w:hyperlink r:id="rId51" w:history="1">
        <w:r w:rsidRPr="000F619B">
          <w:rPr>
            <w:rStyle w:val="Hyperlink"/>
          </w:rPr>
          <w:t>Regulated structures</w:t>
        </w:r>
        <w:r w:rsidR="00C002E8" w:rsidRPr="000F619B">
          <w:rPr>
            <w:rStyle w:val="Hyperlink"/>
            <w:rFonts w:cs="Arial"/>
          </w:rPr>
          <w:t>—</w:t>
        </w:r>
        <w:r w:rsidR="00C002E8" w:rsidRPr="000F619B">
          <w:rPr>
            <w:rStyle w:val="Hyperlink"/>
          </w:rPr>
          <w:t>EIS information guideline</w:t>
        </w:r>
      </w:hyperlink>
      <w:r w:rsidR="00606501" w:rsidRPr="009F465B">
        <w:t xml:space="preserve"> (</w:t>
      </w:r>
      <w:r w:rsidR="00606501">
        <w:t>DES 2020)</w:t>
      </w:r>
      <w:r>
        <w:t xml:space="preserve">, </w:t>
      </w:r>
      <w:hyperlink r:id="rId52" w:history="1">
        <w:r w:rsidR="0004308B" w:rsidRPr="000F619B">
          <w:rPr>
            <w:rStyle w:val="Hyperlink"/>
          </w:rPr>
          <w:t>S</w:t>
        </w:r>
        <w:r w:rsidRPr="000F619B">
          <w:rPr>
            <w:rStyle w:val="Hyperlink"/>
          </w:rPr>
          <w:t>tructures which are dams of levees constructed as part of environmentally relevant activities</w:t>
        </w:r>
      </w:hyperlink>
      <w:r w:rsidR="00AF66AF">
        <w:t xml:space="preserve"> (ESR/2016/1934)</w:t>
      </w:r>
      <w:r>
        <w:t>, and</w:t>
      </w:r>
      <w:r w:rsidRPr="00AF66AF">
        <w:t xml:space="preserve"> </w:t>
      </w:r>
      <w:hyperlink r:id="rId53" w:history="1">
        <w:r w:rsidRPr="000F619B">
          <w:rPr>
            <w:rStyle w:val="Hyperlink"/>
          </w:rPr>
          <w:t xml:space="preserve">Manual for assessing hazard </w:t>
        </w:r>
        <w:r w:rsidR="006460C4" w:rsidRPr="000F619B">
          <w:rPr>
            <w:rStyle w:val="Hyperlink"/>
          </w:rPr>
          <w:t xml:space="preserve">consequence categories </w:t>
        </w:r>
        <w:r w:rsidRPr="000F619B">
          <w:rPr>
            <w:rStyle w:val="Hyperlink"/>
          </w:rPr>
          <w:t>and hydraulic performance of structures</w:t>
        </w:r>
      </w:hyperlink>
      <w:r w:rsidR="00AF66AF" w:rsidRPr="00AF66AF">
        <w:t xml:space="preserve"> (ESR</w:t>
      </w:r>
      <w:r w:rsidR="00AF66AF">
        <w:t>/2016/1933)</w:t>
      </w:r>
      <w:r>
        <w:t>.</w:t>
      </w:r>
    </w:p>
    <w:p w14:paraId="05C3626F" w14:textId="297DD4EC" w:rsidR="008D3D90" w:rsidRDefault="008D3D90" w:rsidP="00795381">
      <w:pPr>
        <w:widowControl/>
      </w:pPr>
      <w:r>
        <w:t xml:space="preserve">Describe the purpose of all dams or levees proposed on the </w:t>
      </w:r>
      <w:r w:rsidR="00E62E00">
        <w:t>project</w:t>
      </w:r>
      <w:r>
        <w:t xml:space="preserve"> site. Show their locations on appropriately scaled maps, and provide plans and cross-sections, illustrating such features as embankment heights, spillways, discharge points, design storage allowances, and maximum volumes. Describe how storage structures and other infrastructure would be sited to avoid or minimise risks from flooding.</w:t>
      </w:r>
    </w:p>
    <w:p w14:paraId="33A3F68B" w14:textId="7AF262F0" w:rsidR="008D3D90" w:rsidRDefault="008B7B6D" w:rsidP="00795381">
      <w:pPr>
        <w:widowControl/>
      </w:pPr>
      <w:r>
        <w:t>U</w:t>
      </w:r>
      <w:r w:rsidR="008D3D90">
        <w:t xml:space="preserve">ndertake a consequence category assessment for each dam or levee, according to the criteria outlined in </w:t>
      </w:r>
      <w:r w:rsidR="001570DE">
        <w:t>department’s</w:t>
      </w:r>
      <w:r w:rsidR="008D3D90">
        <w:t xml:space="preserve"> </w:t>
      </w:r>
      <w:hyperlink r:id="rId54" w:history="1">
        <w:r w:rsidR="00AF66AF" w:rsidRPr="006F5DD2">
          <w:rPr>
            <w:rStyle w:val="Hyperlink"/>
          </w:rPr>
          <w:t>Manual for assessing hazard consequence categories and hydraulic performance of structures</w:t>
        </w:r>
      </w:hyperlink>
      <w:r w:rsidR="00AF66AF" w:rsidRPr="006F5DD2">
        <w:t xml:space="preserve"> (ESR</w:t>
      </w:r>
      <w:r w:rsidR="00AF66AF">
        <w:t>/2016/1933</w:t>
      </w:r>
      <w:r w:rsidR="00F66FDA">
        <w:rPr>
          <w:rStyle w:val="FootnoteReference"/>
        </w:rPr>
        <w:footnoteReference w:id="2"/>
      </w:r>
      <w:r w:rsidR="00AF66AF">
        <w:t>)</w:t>
      </w:r>
      <w:r w:rsidR="008D3D90">
        <w:t xml:space="preserve">. The assessment must be undertaken for the three different failure event scenarios described in </w:t>
      </w:r>
      <w:r w:rsidR="001570DE">
        <w:t>department’s</w:t>
      </w:r>
      <w:r w:rsidR="008D3D90">
        <w:t xml:space="preserve"> manual, </w:t>
      </w:r>
      <w:proofErr w:type="gramStart"/>
      <w:r w:rsidR="005C19FF">
        <w:t>i.e.</w:t>
      </w:r>
      <w:proofErr w:type="gramEnd"/>
      <w:r w:rsidR="008D3D90">
        <w:t xml:space="preserve"> for seepage, overtopping and dam break. Regulated structures must comply with the </w:t>
      </w:r>
      <w:hyperlink r:id="rId55" w:history="1">
        <w:r w:rsidR="00AF66AF" w:rsidRPr="006F5DD2">
          <w:rPr>
            <w:rStyle w:val="Hyperlink"/>
          </w:rPr>
          <w:t>Manual for assessing hazard consequence categories and hydraulic performance of structures</w:t>
        </w:r>
      </w:hyperlink>
      <w:r w:rsidR="00AF66AF" w:rsidRPr="006F5DD2">
        <w:t xml:space="preserve"> (ESR</w:t>
      </w:r>
      <w:r w:rsidR="00AF66AF">
        <w:t xml:space="preserve">/2016/1933) </w:t>
      </w:r>
      <w:r w:rsidR="008D3D90">
        <w:t xml:space="preserve">in accordance with schedule </w:t>
      </w:r>
      <w:r w:rsidR="00DB1D23">
        <w:t>8</w:t>
      </w:r>
      <w:r w:rsidR="008D3D90">
        <w:t xml:space="preserve">, </w:t>
      </w:r>
      <w:r w:rsidR="00DB1D23">
        <w:t xml:space="preserve">division </w:t>
      </w:r>
      <w:r w:rsidR="008D3D90">
        <w:t xml:space="preserve">2 of the </w:t>
      </w:r>
      <w:r w:rsidR="00494B37">
        <w:t>Environmental Protection Regulation</w:t>
      </w:r>
      <w:r w:rsidR="008D3D90">
        <w:t>.</w:t>
      </w:r>
    </w:p>
    <w:p w14:paraId="34361182" w14:textId="3FCA8926" w:rsidR="008D3D90" w:rsidRDefault="008D3D90" w:rsidP="00795381">
      <w:pPr>
        <w:widowControl/>
      </w:pPr>
      <w:r>
        <w:t xml:space="preserve">Following the consequence category assessment, determine the consequence category (‘low, significant, or high’) according to table 1 of </w:t>
      </w:r>
      <w:r w:rsidR="001570DE">
        <w:t>department’s</w:t>
      </w:r>
      <w:r>
        <w:t xml:space="preserve"> </w:t>
      </w:r>
      <w:hyperlink r:id="rId56" w:history="1">
        <w:r w:rsidR="00AF66AF" w:rsidRPr="006F5DD2">
          <w:rPr>
            <w:rStyle w:val="Hyperlink"/>
          </w:rPr>
          <w:t>Manual for assessing hazard consequence categories and hydraulic performance of structures</w:t>
        </w:r>
      </w:hyperlink>
      <w:r w:rsidR="00AF66AF" w:rsidRPr="006F5DD2">
        <w:t xml:space="preserve"> (ESR</w:t>
      </w:r>
      <w:r w:rsidR="00AF66AF">
        <w:t xml:space="preserve">/2016/1933) </w:t>
      </w:r>
      <w:r>
        <w:t>and provide certified copies of the consequence category determination for each of the proposed dams or levees</w:t>
      </w:r>
      <w:r w:rsidR="000D5543">
        <w:t xml:space="preserve"> assessed</w:t>
      </w:r>
      <w:r>
        <w:t>.</w:t>
      </w:r>
    </w:p>
    <w:p w14:paraId="1EEC9EFC" w14:textId="12D5B1F8" w:rsidR="001E797D" w:rsidRDefault="008D3D90" w:rsidP="000F619B">
      <w:pPr>
        <w:rPr>
          <w:rFonts w:cs="Arial"/>
          <w:sz w:val="28"/>
          <w:szCs w:val="28"/>
        </w:rPr>
      </w:pPr>
      <w:r w:rsidDel="003F26D2">
        <w:t xml:space="preserve">Describe how risks associated with dam or storage failure, seepage through the floor, embankments of the dams, and/or with overtopping of the structures will be avoided, </w:t>
      </w:r>
      <w:proofErr w:type="gramStart"/>
      <w:r w:rsidDel="003F26D2">
        <w:t>minimised</w:t>
      </w:r>
      <w:proofErr w:type="gramEnd"/>
      <w:r w:rsidDel="003F26D2">
        <w:t xml:space="preserve"> or mitigated to protect people, property and the environment.</w:t>
      </w:r>
      <w:bookmarkStart w:id="1170" w:name="_Toc466018707"/>
      <w:bookmarkStart w:id="1171" w:name="_Toc466025128"/>
      <w:bookmarkEnd w:id="1170"/>
      <w:bookmarkEnd w:id="1171"/>
    </w:p>
    <w:p w14:paraId="2B524746" w14:textId="325917A3" w:rsidR="009118F4" w:rsidRDefault="00613338" w:rsidP="00147C81">
      <w:pPr>
        <w:pStyle w:val="NumberedHeading2"/>
      </w:pPr>
      <w:bookmarkStart w:id="1172" w:name="_Toc97224706"/>
      <w:r>
        <w:t>Flora and fauna</w:t>
      </w:r>
      <w:bookmarkEnd w:id="1172"/>
    </w:p>
    <w:p w14:paraId="0E85075F" w14:textId="33FD4CBD"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59"/>
      </w:tblGrid>
      <w:tr w:rsidR="00EA419D" w:rsidRPr="00363229" w14:paraId="4C65E74D"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59" w:type="dxa"/>
          </w:tcPr>
          <w:p w14:paraId="2078912B" w14:textId="77777777" w:rsidR="00EA419D" w:rsidRPr="00FE44EC" w:rsidRDefault="00EA419D"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EA419D" w:rsidRPr="00363229" w14:paraId="53106E32" w14:textId="77777777" w:rsidTr="2F71F26F">
        <w:tc>
          <w:tcPr>
            <w:tcW w:w="10059" w:type="dxa"/>
          </w:tcPr>
          <w:p w14:paraId="7C675627" w14:textId="77777777" w:rsidR="00EA419D" w:rsidRPr="00FE44EC" w:rsidRDefault="00EA419D" w:rsidP="00DF36BD">
            <w:pPr>
              <w:widowControl/>
              <w:spacing w:after="60"/>
              <w:rPr>
                <w:rFonts w:cs="Arial"/>
                <w:sz w:val="20"/>
              </w:rPr>
            </w:pPr>
            <w:r w:rsidRPr="00FE44EC">
              <w:rPr>
                <w:rFonts w:cs="Arial"/>
                <w:sz w:val="20"/>
              </w:rPr>
              <w:t>The activity will be operated in a way that protects the environmental values of land including soils, subsoils, landforms and associated flora and fauna.</w:t>
            </w:r>
          </w:p>
          <w:p w14:paraId="23610690" w14:textId="77777777" w:rsidR="00EA419D" w:rsidRPr="00FE44EC" w:rsidRDefault="00EA419D" w:rsidP="00DF36BD">
            <w:pPr>
              <w:widowControl/>
              <w:spacing w:after="60"/>
              <w:rPr>
                <w:rFonts w:cs="Arial"/>
                <w:sz w:val="20"/>
              </w:rPr>
            </w:pPr>
            <w:r w:rsidRPr="00FE44EC">
              <w:rPr>
                <w:rFonts w:cs="Arial"/>
                <w:sz w:val="20"/>
              </w:rPr>
              <w:t>There will be no potential or actual adverse effect on a wetland as part of carrying out the activity.</w:t>
            </w:r>
          </w:p>
          <w:p w14:paraId="5C458778" w14:textId="7E9DCBAC" w:rsidR="00EA419D" w:rsidRPr="00FE44EC" w:rsidRDefault="00EA419D" w:rsidP="00DF36BD">
            <w:pPr>
              <w:widowControl/>
              <w:spacing w:after="60"/>
              <w:rPr>
                <w:rFonts w:cs="Arial"/>
                <w:sz w:val="20"/>
              </w:rPr>
            </w:pPr>
            <w:r w:rsidRPr="00FE44EC">
              <w:rPr>
                <w:rFonts w:cs="Arial"/>
                <w:sz w:val="20"/>
              </w:rPr>
              <w:t xml:space="preserve">The </w:t>
            </w:r>
            <w:r w:rsidR="00E62E00" w:rsidRPr="00FE44EC">
              <w:rPr>
                <w:rFonts w:cs="Arial"/>
                <w:sz w:val="20"/>
              </w:rPr>
              <w:t>proposed project</w:t>
            </w:r>
            <w:r w:rsidRPr="00FE44EC">
              <w:rPr>
                <w:rFonts w:cs="Arial"/>
                <w:sz w:val="20"/>
              </w:rPr>
              <w:t xml:space="preserve"> minimises serious environmental harm on areas of high conservation value and special significance and sensitive land uses at adjacent places.</w:t>
            </w:r>
          </w:p>
          <w:p w14:paraId="726AF988" w14:textId="77777777" w:rsidR="00EA419D" w:rsidRPr="00FE44EC" w:rsidRDefault="00EA419D" w:rsidP="00DF36BD">
            <w:pPr>
              <w:widowControl/>
              <w:spacing w:after="60"/>
              <w:rPr>
                <w:rFonts w:cs="Arial"/>
                <w:sz w:val="20"/>
              </w:rPr>
            </w:pPr>
            <w:r w:rsidRPr="00FE44EC">
              <w:rPr>
                <w:rFonts w:cs="Arial"/>
                <w:sz w:val="20"/>
              </w:rPr>
              <w:t>The location for the activity on a site protects all environmental values relevant to adjacent sensitive use.</w:t>
            </w:r>
          </w:p>
          <w:p w14:paraId="0CF3C8AD" w14:textId="22DE87FF" w:rsidR="00EA419D" w:rsidRPr="00FE44EC" w:rsidRDefault="00EA419D" w:rsidP="00DF36BD">
            <w:pPr>
              <w:widowControl/>
              <w:spacing w:after="60"/>
              <w:rPr>
                <w:rFonts w:cs="Arial"/>
                <w:sz w:val="20"/>
              </w:rPr>
            </w:pPr>
            <w:r w:rsidRPr="00FE44EC">
              <w:rPr>
                <w:rFonts w:cs="Arial"/>
                <w:sz w:val="20"/>
              </w:rPr>
              <w:t xml:space="preserve">The </w:t>
            </w:r>
            <w:r w:rsidR="00E62E00" w:rsidRPr="00FE44EC">
              <w:rPr>
                <w:rFonts w:cs="Arial"/>
                <w:sz w:val="20"/>
              </w:rPr>
              <w:t>proposed project</w:t>
            </w:r>
            <w:r w:rsidRPr="00FE44EC">
              <w:rPr>
                <w:rFonts w:cs="Arial"/>
                <w:sz w:val="20"/>
              </w:rPr>
              <w:t xml:space="preserve"> manages the impacts on the environment by seeking to achieve ecological sustainability, including</w:t>
            </w:r>
            <w:r w:rsidR="00110BEB">
              <w:rPr>
                <w:rFonts w:cs="Arial"/>
                <w:sz w:val="20"/>
              </w:rPr>
              <w:t xml:space="preserve"> </w:t>
            </w:r>
            <w:r w:rsidRPr="00FE44EC">
              <w:rPr>
                <w:rFonts w:cs="Arial"/>
                <w:sz w:val="20"/>
              </w:rPr>
              <w:t>protected wildlife and habitat.</w:t>
            </w:r>
          </w:p>
          <w:p w14:paraId="7F664878" w14:textId="15DABFDE" w:rsidR="00EA419D" w:rsidRPr="00FE44EC" w:rsidRDefault="00EA419D" w:rsidP="00DF36BD">
            <w:pPr>
              <w:widowControl/>
              <w:spacing w:after="60"/>
              <w:rPr>
                <w:rFonts w:cs="Arial"/>
                <w:sz w:val="20"/>
              </w:rPr>
            </w:pPr>
            <w:r w:rsidRPr="00FE44EC">
              <w:rPr>
                <w:rFonts w:cs="Arial"/>
                <w:sz w:val="20"/>
              </w:rPr>
              <w:t xml:space="preserve">Critical habitat receives special management considerations and protection through a management plan for the </w:t>
            </w:r>
            <w:r w:rsidR="00E62E00" w:rsidRPr="00FE44EC">
              <w:rPr>
                <w:rFonts w:cs="Arial"/>
                <w:sz w:val="20"/>
              </w:rPr>
              <w:t>proposed project</w:t>
            </w:r>
            <w:r w:rsidRPr="00FE44EC">
              <w:rPr>
                <w:rFonts w:cs="Arial"/>
                <w:sz w:val="20"/>
              </w:rPr>
              <w:t xml:space="preserve">. </w:t>
            </w:r>
          </w:p>
          <w:p w14:paraId="11F72992" w14:textId="03FF7521" w:rsidR="00EA419D" w:rsidRPr="00FE44EC" w:rsidRDefault="00EA419D" w:rsidP="00DF36BD">
            <w:pPr>
              <w:widowControl/>
              <w:spacing w:after="60"/>
              <w:rPr>
                <w:rFonts w:cs="Arial"/>
                <w:sz w:val="20"/>
              </w:rPr>
            </w:pPr>
            <w:r w:rsidRPr="00FE44EC">
              <w:rPr>
                <w:rFonts w:cs="Arial"/>
                <w:sz w:val="20"/>
              </w:rPr>
              <w:lastRenderedPageBreak/>
              <w:t xml:space="preserve">The </w:t>
            </w:r>
            <w:r w:rsidR="00E62E00" w:rsidRPr="00FE44EC">
              <w:rPr>
                <w:rFonts w:cs="Arial"/>
                <w:sz w:val="20"/>
              </w:rPr>
              <w:t>proposed project</w:t>
            </w:r>
            <w:r w:rsidRPr="00FE44EC">
              <w:rPr>
                <w:rFonts w:cs="Arial"/>
                <w:sz w:val="20"/>
              </w:rPr>
              <w:t xml:space="preserve"> avoids significant residual impacts to matters of national environmental significance (MNES) and matters of state environmental significance (MSES), mitigates impacts where they cannot be avoided, and offsets any residual impacts.</w:t>
            </w:r>
          </w:p>
          <w:p w14:paraId="520270D3" w14:textId="5FA02623" w:rsidR="00EA419D" w:rsidRPr="00FE44EC" w:rsidRDefault="00EA419D" w:rsidP="2F71F26F">
            <w:pPr>
              <w:widowControl/>
              <w:spacing w:after="60"/>
              <w:rPr>
                <w:rFonts w:cs="Arial"/>
                <w:sz w:val="20"/>
              </w:rPr>
            </w:pPr>
            <w:r w:rsidRPr="2F71F26F">
              <w:rPr>
                <w:rFonts w:cs="Arial"/>
                <w:sz w:val="20"/>
              </w:rPr>
              <w:t xml:space="preserve">The </w:t>
            </w:r>
            <w:r w:rsidR="00E62E00" w:rsidRPr="2F71F26F">
              <w:rPr>
                <w:rFonts w:cs="Arial"/>
                <w:sz w:val="20"/>
              </w:rPr>
              <w:t>proposed project</w:t>
            </w:r>
            <w:r w:rsidRPr="2F71F26F">
              <w:rPr>
                <w:rFonts w:cs="Arial"/>
                <w:sz w:val="20"/>
              </w:rPr>
              <w:t xml:space="preserve"> provides for the conservation of the marine environment, particularly the Great Barrier Reef Marine </w:t>
            </w:r>
            <w:r w:rsidRPr="2F71F26F">
              <w:rPr>
                <w:rFonts w:cs="Arial"/>
                <w:vanish/>
                <w:sz w:val="20"/>
              </w:rPr>
              <w:t xml:space="preserve">Park. </w:t>
            </w:r>
            <w:r w:rsidRPr="2F71F26F">
              <w:rPr>
                <w:rFonts w:cs="Arial"/>
                <w:i/>
                <w:iCs/>
                <w:vanish/>
                <w:color w:val="FF0000"/>
                <w:sz w:val="20"/>
              </w:rPr>
              <w:t xml:space="preserve">[delete this objective if the </w:t>
            </w:r>
            <w:r w:rsidR="00E62E00" w:rsidRPr="2F71F26F">
              <w:rPr>
                <w:rFonts w:cs="Arial"/>
                <w:i/>
                <w:iCs/>
                <w:vanish/>
                <w:color w:val="FF0000"/>
                <w:sz w:val="20"/>
              </w:rPr>
              <w:t>proposed project</w:t>
            </w:r>
            <w:r w:rsidRPr="2F71F26F">
              <w:rPr>
                <w:rFonts w:cs="Arial"/>
                <w:i/>
                <w:iCs/>
                <w:vanish/>
                <w:color w:val="FF0000"/>
                <w:sz w:val="20"/>
              </w:rPr>
              <w:t xml:space="preserve"> would have no effect on the marine environment]</w:t>
            </w:r>
          </w:p>
          <w:p w14:paraId="42AF1DA0" w14:textId="7D2BB995" w:rsidR="00EA419D" w:rsidRPr="00FE44EC" w:rsidRDefault="00EA419D" w:rsidP="00A42079">
            <w:pPr>
              <w:widowControl/>
              <w:spacing w:after="60"/>
              <w:rPr>
                <w:rFonts w:cs="Arial"/>
                <w:sz w:val="20"/>
              </w:rPr>
            </w:pPr>
            <w:r w:rsidRPr="00FE44EC">
              <w:rPr>
                <w:rFonts w:cs="Arial"/>
                <w:sz w:val="20"/>
              </w:rPr>
              <w:t xml:space="preserve">The construction, operation and decommissioning of the </w:t>
            </w:r>
            <w:r w:rsidR="00E62E00" w:rsidRPr="00FE44EC">
              <w:rPr>
                <w:rFonts w:cs="Arial"/>
                <w:sz w:val="20"/>
              </w:rPr>
              <w:t>proposed project</w:t>
            </w:r>
            <w:r w:rsidRPr="00FE44EC">
              <w:rPr>
                <w:rFonts w:cs="Arial"/>
                <w:sz w:val="20"/>
              </w:rPr>
              <w:t xml:space="preserve"> must be consistent with all statutory and regulatory requirements of the </w:t>
            </w:r>
            <w:r w:rsidR="00A42079" w:rsidRPr="00FE44EC">
              <w:rPr>
                <w:rFonts w:cs="Arial"/>
                <w:sz w:val="20"/>
              </w:rPr>
              <w:t>federal</w:t>
            </w:r>
            <w:r w:rsidRPr="00FE44EC">
              <w:rPr>
                <w:rFonts w:cs="Arial"/>
                <w:sz w:val="20"/>
              </w:rPr>
              <w:t xml:space="preserve">, </w:t>
            </w:r>
            <w:proofErr w:type="gramStart"/>
            <w:r w:rsidRPr="00FE44EC">
              <w:rPr>
                <w:rFonts w:cs="Arial"/>
                <w:sz w:val="20"/>
              </w:rPr>
              <w:t>state</w:t>
            </w:r>
            <w:proofErr w:type="gramEnd"/>
            <w:r w:rsidRPr="00FE44EC">
              <w:rPr>
                <w:rFonts w:cs="Arial"/>
                <w:sz w:val="20"/>
              </w:rPr>
              <w:t xml:space="preserve"> and local government and be consistent with their relevant plans, strategies, policies and guidelines that relate to the terrestrial and aquatic ecological environment.</w:t>
            </w:r>
          </w:p>
        </w:tc>
      </w:tr>
    </w:tbl>
    <w:p w14:paraId="386063A8" w14:textId="77777777" w:rsidR="00EA419D" w:rsidRPr="00EA419D" w:rsidRDefault="00EA419D" w:rsidP="00795381">
      <w:pPr>
        <w:widowControl/>
        <w:rPr>
          <w:b/>
        </w:rPr>
      </w:pPr>
      <w:r w:rsidRPr="00EA419D">
        <w:rPr>
          <w:b/>
        </w:rPr>
        <w:lastRenderedPageBreak/>
        <w:t>Impact assessment</w:t>
      </w:r>
    </w:p>
    <w:p w14:paraId="27BE7F09" w14:textId="4F52163E" w:rsidR="00AB4B71" w:rsidRDefault="00613338" w:rsidP="00795381">
      <w:pPr>
        <w:widowControl/>
      </w:pPr>
      <w:r>
        <w:t xml:space="preserve">Describe the </w:t>
      </w:r>
      <w:r w:rsidR="00A431E5">
        <w:t xml:space="preserve">potential </w:t>
      </w:r>
      <w:r>
        <w:t xml:space="preserve">direct and indirect impacts on the biodiversity and natural environmental values of affected areas </w:t>
      </w:r>
      <w:r w:rsidR="00FB1FCC">
        <w:t>impacted by</w:t>
      </w:r>
      <w:r>
        <w:t xml:space="preserve"> the construction, operation and </w:t>
      </w:r>
      <w:r w:rsidRPr="00752719">
        <w:t xml:space="preserve">decommissioning of the </w:t>
      </w:r>
      <w:r w:rsidR="00E4522B" w:rsidRPr="00752719">
        <w:t>proposed project</w:t>
      </w:r>
      <w:r w:rsidRPr="00752719">
        <w:t xml:space="preserve">. </w:t>
      </w:r>
      <w:proofErr w:type="gramStart"/>
      <w:r w:rsidRPr="00752719">
        <w:t>Take into account</w:t>
      </w:r>
      <w:proofErr w:type="gramEnd"/>
      <w:r w:rsidRPr="00752719">
        <w:t xml:space="preserve"> any proposed avoidance and/or mitigation measures. The EIS </w:t>
      </w:r>
      <w:r w:rsidRPr="006A4C8D">
        <w:t>must</w:t>
      </w:r>
      <w:r w:rsidRPr="00752719">
        <w:t xml:space="preserve"> provide information</w:t>
      </w:r>
      <w:r>
        <w:t xml:space="preserve"> based on relevant guidelines, including </w:t>
      </w:r>
      <w:r w:rsidR="00DF71B2">
        <w:t xml:space="preserve">the latest version of the </w:t>
      </w:r>
      <w:r w:rsidR="001570DE">
        <w:t>department’s</w:t>
      </w:r>
      <w:r>
        <w:t xml:space="preserve"> </w:t>
      </w:r>
      <w:hyperlink r:id="rId57">
        <w:r w:rsidRPr="2F71F26F">
          <w:rPr>
            <w:rStyle w:val="Hyperlink"/>
          </w:rPr>
          <w:t>EIS information guidelines</w:t>
        </w:r>
      </w:hyperlink>
      <w:r w:rsidRPr="2F71F26F">
        <w:rPr>
          <w:i/>
          <w:iCs/>
        </w:rPr>
        <w:t xml:space="preserve"> </w:t>
      </w:r>
      <w:r w:rsidR="00606501">
        <w:t>(DES 2020</w:t>
      </w:r>
      <w:r w:rsidR="00E86E1B">
        <w:rPr>
          <w:rFonts w:cs="Arial"/>
        </w:rPr>
        <w:t>–</w:t>
      </w:r>
      <w:r w:rsidR="009A21A6">
        <w:t>2022</w:t>
      </w:r>
      <w:r w:rsidR="00606501">
        <w:t xml:space="preserve">) </w:t>
      </w:r>
      <w:r w:rsidR="006779B5">
        <w:t>that cover</w:t>
      </w:r>
      <w:r>
        <w:t xml:space="preserve"> </w:t>
      </w:r>
      <w:r w:rsidR="00BC10E7" w:rsidRPr="2F71F26F">
        <w:rPr>
          <w:i/>
          <w:iCs/>
        </w:rPr>
        <w:t>terrestrial ecology</w:t>
      </w:r>
      <w:r w:rsidR="006779B5" w:rsidRPr="2F71F26F">
        <w:rPr>
          <w:i/>
          <w:iCs/>
        </w:rPr>
        <w:t>,</w:t>
      </w:r>
      <w:r w:rsidRPr="2F71F26F">
        <w:rPr>
          <w:i/>
          <w:iCs/>
        </w:rPr>
        <w:t xml:space="preserve"> </w:t>
      </w:r>
      <w:r w:rsidR="006779B5" w:rsidRPr="2F71F26F">
        <w:rPr>
          <w:i/>
          <w:iCs/>
        </w:rPr>
        <w:t xml:space="preserve">aquatic </w:t>
      </w:r>
      <w:r w:rsidRPr="2F71F26F">
        <w:rPr>
          <w:i/>
          <w:iCs/>
        </w:rPr>
        <w:t>ecology</w:t>
      </w:r>
      <w:r w:rsidR="006779B5" w:rsidRPr="2F71F26F">
        <w:rPr>
          <w:i/>
          <w:iCs/>
        </w:rPr>
        <w:t>,</w:t>
      </w:r>
      <w:r w:rsidRPr="2F71F26F">
        <w:rPr>
          <w:i/>
          <w:iCs/>
        </w:rPr>
        <w:t xml:space="preserve"> </w:t>
      </w:r>
      <w:r w:rsidR="006779B5" w:rsidRPr="2F71F26F">
        <w:rPr>
          <w:i/>
          <w:iCs/>
        </w:rPr>
        <w:t>coastal,</w:t>
      </w:r>
      <w:r w:rsidRPr="2F71F26F">
        <w:rPr>
          <w:i/>
          <w:iCs/>
        </w:rPr>
        <w:t xml:space="preserve"> </w:t>
      </w:r>
      <w:r w:rsidR="006779B5" w:rsidRPr="2F71F26F">
        <w:rPr>
          <w:i/>
          <w:iCs/>
        </w:rPr>
        <w:t>ground</w:t>
      </w:r>
      <w:r w:rsidR="00982C9F" w:rsidRPr="2F71F26F">
        <w:rPr>
          <w:i/>
          <w:iCs/>
        </w:rPr>
        <w:t xml:space="preserve">water </w:t>
      </w:r>
      <w:r w:rsidRPr="2F71F26F">
        <w:rPr>
          <w:i/>
          <w:iCs/>
        </w:rPr>
        <w:t>dependent ecosystems</w:t>
      </w:r>
      <w:r w:rsidR="006779B5" w:rsidRPr="2F71F26F">
        <w:rPr>
          <w:i/>
          <w:iCs/>
        </w:rPr>
        <w:t>,</w:t>
      </w:r>
      <w:r w:rsidRPr="2F71F26F">
        <w:rPr>
          <w:i/>
          <w:iCs/>
        </w:rPr>
        <w:t xml:space="preserve"> </w:t>
      </w:r>
      <w:r w:rsidR="006779B5" w:rsidRPr="2F71F26F">
        <w:rPr>
          <w:i/>
          <w:iCs/>
        </w:rPr>
        <w:t>water,</w:t>
      </w:r>
      <w:r w:rsidRPr="2F71F26F">
        <w:rPr>
          <w:i/>
          <w:iCs/>
        </w:rPr>
        <w:t xml:space="preserve"> </w:t>
      </w:r>
      <w:r w:rsidR="006779B5" w:rsidRPr="2F71F26F">
        <w:rPr>
          <w:i/>
          <w:iCs/>
        </w:rPr>
        <w:t xml:space="preserve">matters </w:t>
      </w:r>
      <w:r w:rsidRPr="2F71F26F">
        <w:rPr>
          <w:i/>
          <w:iCs/>
        </w:rPr>
        <w:t>of national environmental significance</w:t>
      </w:r>
      <w:r w:rsidR="006779B5" w:rsidRPr="2F71F26F">
        <w:rPr>
          <w:i/>
          <w:iCs/>
        </w:rPr>
        <w:t>,</w:t>
      </w:r>
      <w:r w:rsidRPr="2F71F26F">
        <w:rPr>
          <w:i/>
          <w:iCs/>
        </w:rPr>
        <w:t xml:space="preserve"> </w:t>
      </w:r>
      <w:r>
        <w:t>and</w:t>
      </w:r>
      <w:r w:rsidRPr="2F71F26F">
        <w:rPr>
          <w:i/>
          <w:iCs/>
        </w:rPr>
        <w:t xml:space="preserve"> </w:t>
      </w:r>
      <w:r w:rsidR="006779B5" w:rsidRPr="2F71F26F">
        <w:rPr>
          <w:i/>
          <w:iCs/>
        </w:rPr>
        <w:t>biosecurity</w:t>
      </w:r>
      <w:r w:rsidR="004A3A18">
        <w:t xml:space="preserve">. </w:t>
      </w:r>
    </w:p>
    <w:p w14:paraId="6E0B25E8" w14:textId="1B2C2CEE" w:rsidR="00AB4B71" w:rsidRDefault="00AB4B71" w:rsidP="00795381">
      <w:pPr>
        <w:widowControl/>
      </w:pPr>
      <w:r>
        <w:t>D</w:t>
      </w:r>
      <w:r w:rsidRPr="00D85268">
        <w:t xml:space="preserve">emonstrate that the proposed project can meet the </w:t>
      </w:r>
      <w:r>
        <w:t>environmental objectives and performance outcomes</w:t>
      </w:r>
      <w:r w:rsidRPr="00D85268">
        <w:t xml:space="preserve"> in Schedule </w:t>
      </w:r>
      <w:r w:rsidR="00DB1D23">
        <w:t>8</w:t>
      </w:r>
      <w:r w:rsidRPr="00D85268">
        <w:t xml:space="preserve"> of the </w:t>
      </w:r>
      <w:r w:rsidR="00494B37">
        <w:t>Environmental Protection Regulation</w:t>
      </w:r>
      <w:r w:rsidRPr="00D85268">
        <w:t>.</w:t>
      </w:r>
    </w:p>
    <w:p w14:paraId="545F8673" w14:textId="735A9F6D" w:rsidR="009607B4" w:rsidRDefault="009607B4" w:rsidP="008369F8">
      <w:pPr>
        <w:pStyle w:val="NumberedHeading3"/>
        <w:ind w:left="720"/>
      </w:pPr>
      <w:bookmarkStart w:id="1173" w:name="_Toc97224707"/>
      <w:r>
        <w:t>Biodiversity</w:t>
      </w:r>
      <w:bookmarkEnd w:id="1173"/>
    </w:p>
    <w:p w14:paraId="64DC08A8" w14:textId="52EC603B" w:rsidR="00613338" w:rsidRDefault="00613338" w:rsidP="00795381">
      <w:pPr>
        <w:widowControl/>
      </w:pPr>
      <w:r>
        <w:t xml:space="preserve">The </w:t>
      </w:r>
      <w:proofErr w:type="gramStart"/>
      <w:r w:rsidRPr="00752719">
        <w:t xml:space="preserve">assessment </w:t>
      </w:r>
      <w:r w:rsidRPr="006A4C8D">
        <w:t xml:space="preserve"> must</w:t>
      </w:r>
      <w:proofErr w:type="gramEnd"/>
      <w:r>
        <w:t xml:space="preserve"> include the following key elements:</w:t>
      </w:r>
    </w:p>
    <w:p w14:paraId="6845130F" w14:textId="5134A1C2" w:rsidR="00613338" w:rsidRPr="00BC276B" w:rsidRDefault="00613338" w:rsidP="00407F69">
      <w:pPr>
        <w:pStyle w:val="Bulletpoint1"/>
      </w:pPr>
      <w:r>
        <w:t xml:space="preserve">identification of all </w:t>
      </w:r>
      <w:r w:rsidR="006779B5">
        <w:t xml:space="preserve">significant species and </w:t>
      </w:r>
      <w:r w:rsidR="00FB1FCC">
        <w:t xml:space="preserve">ecological </w:t>
      </w:r>
      <w:r w:rsidR="006779B5">
        <w:t>communities,</w:t>
      </w:r>
      <w:r w:rsidR="006779B5" w:rsidRPr="006779B5">
        <w:t xml:space="preserve"> </w:t>
      </w:r>
      <w:r w:rsidR="006779B5">
        <w:t xml:space="preserve">including MSES and MNES, </w:t>
      </w:r>
      <w:r w:rsidR="002211EC">
        <w:t xml:space="preserve">listed flora and fauna species, and regional ecosystems, </w:t>
      </w:r>
      <w:r>
        <w:t>on</w:t>
      </w:r>
      <w:r w:rsidR="006779B5">
        <w:t xml:space="preserve"> the </w:t>
      </w:r>
      <w:r w:rsidR="00E4522B">
        <w:t>proposed project</w:t>
      </w:r>
      <w:r>
        <w:t xml:space="preserve"> site and in </w:t>
      </w:r>
      <w:r w:rsidR="006779B5">
        <w:t xml:space="preserve">its </w:t>
      </w:r>
      <w:r>
        <w:t xml:space="preserve">vicinity </w:t>
      </w:r>
    </w:p>
    <w:p w14:paraId="3CF91438" w14:textId="4E13FA82" w:rsidR="00613338" w:rsidRPr="00BC276B" w:rsidRDefault="00613338" w:rsidP="00407F69">
      <w:pPr>
        <w:pStyle w:val="Bulletpoint1"/>
      </w:pPr>
      <w:r>
        <w:t>terrestrial and aquatic ec</w:t>
      </w:r>
      <w:r w:rsidR="00E20380">
        <w:t xml:space="preserve">osystems including groundwater </w:t>
      </w:r>
      <w:r>
        <w:t>dependent ecosystems</w:t>
      </w:r>
      <w:r w:rsidR="00AF44D6">
        <w:t xml:space="preserve"> and subterranean fauna</w:t>
      </w:r>
      <w:r w:rsidR="00A0011F">
        <w:t xml:space="preserve"> such as </w:t>
      </w:r>
      <w:r w:rsidR="0049422E">
        <w:t>stygofauna</w:t>
      </w:r>
      <w:r>
        <w:t xml:space="preserve"> and their interactions</w:t>
      </w:r>
    </w:p>
    <w:p w14:paraId="3A898628" w14:textId="77777777" w:rsidR="00613338" w:rsidRPr="00BC276B" w:rsidRDefault="00613338" w:rsidP="00407F69">
      <w:pPr>
        <w:pStyle w:val="Bulletpoint1"/>
      </w:pPr>
      <w:r>
        <w:t>biological diversity</w:t>
      </w:r>
    </w:p>
    <w:p w14:paraId="48EC6FE4" w14:textId="77777777" w:rsidR="00613338" w:rsidRPr="00BC276B" w:rsidRDefault="00613338" w:rsidP="00407F69">
      <w:pPr>
        <w:pStyle w:val="Bulletpoint1"/>
      </w:pPr>
      <w:r>
        <w:t xml:space="preserve">the integrity of ecological processes, including habitats of listed threatened, near threatened or special least-concern species </w:t>
      </w:r>
    </w:p>
    <w:p w14:paraId="318D62FC" w14:textId="77777777" w:rsidR="00613338" w:rsidRPr="00BC276B" w:rsidRDefault="00613338" w:rsidP="00407F69">
      <w:pPr>
        <w:pStyle w:val="Bulletpoint1"/>
      </w:pPr>
      <w:r>
        <w:t>connectivity of habitats and ecosystems</w:t>
      </w:r>
    </w:p>
    <w:p w14:paraId="181B1944" w14:textId="77777777" w:rsidR="00613338" w:rsidRPr="00BC276B" w:rsidRDefault="00613338" w:rsidP="00407F69">
      <w:pPr>
        <w:pStyle w:val="Bulletpoint1"/>
      </w:pPr>
      <w:r>
        <w:t>the integrity of landscapes and places, including wilderness and similar natural places</w:t>
      </w:r>
    </w:p>
    <w:p w14:paraId="62A516A0" w14:textId="77777777" w:rsidR="00613338" w:rsidRPr="00BC276B" w:rsidRDefault="00613338" w:rsidP="00407F69">
      <w:pPr>
        <w:pStyle w:val="Bulletpoint1"/>
      </w:pPr>
      <w:r>
        <w:t xml:space="preserve">chronic, low-level exposure to contaminants or the </w:t>
      </w:r>
      <w:proofErr w:type="gramStart"/>
      <w:r>
        <w:t>bio-accumulation</w:t>
      </w:r>
      <w:proofErr w:type="gramEnd"/>
      <w:r>
        <w:t xml:space="preserve"> of contaminants</w:t>
      </w:r>
    </w:p>
    <w:p w14:paraId="7261D88E" w14:textId="54E731C5" w:rsidR="00613338" w:rsidRPr="00BC276B" w:rsidRDefault="00FB1FCC" w:rsidP="00407F69">
      <w:pPr>
        <w:pStyle w:val="Bulletpoint1"/>
      </w:pPr>
      <w:r>
        <w:t xml:space="preserve">direct and indirect </w:t>
      </w:r>
      <w:r w:rsidR="003F3D03">
        <w:t xml:space="preserve">impacts </w:t>
      </w:r>
      <w:r w:rsidR="00613338">
        <w:t xml:space="preserve">on terrestrial and aquatic </w:t>
      </w:r>
      <w:r w:rsidR="009751DC">
        <w:t xml:space="preserve">species and </w:t>
      </w:r>
      <w:r w:rsidR="00613338">
        <w:t>ecosystems</w:t>
      </w:r>
      <w:r w:rsidR="0073703D">
        <w:t xml:space="preserve"> whether due </w:t>
      </w:r>
      <w:proofErr w:type="gramStart"/>
      <w:r w:rsidR="0073703D">
        <w:t>to:</w:t>
      </w:r>
      <w:proofErr w:type="gramEnd"/>
      <w:r w:rsidR="0073703D">
        <w:t xml:space="preserve"> vegetation clearing; hydrological changes; discharges of contaminants to water, air or land;</w:t>
      </w:r>
      <w:r w:rsidR="00613338">
        <w:t xml:space="preserve"> </w:t>
      </w:r>
      <w:r w:rsidR="0073703D">
        <w:t xml:space="preserve">noise; </w:t>
      </w:r>
      <w:r w:rsidR="0009225F">
        <w:t>and other relevant matters</w:t>
      </w:r>
    </w:p>
    <w:p w14:paraId="2EBDB706" w14:textId="77777777" w:rsidR="00613338" w:rsidRPr="00BC276B" w:rsidRDefault="00613338" w:rsidP="00407F69">
      <w:pPr>
        <w:pStyle w:val="Bulletpoint1"/>
      </w:pPr>
      <w:r>
        <w:t>impacts of waterway barriers on fish passage in all waterways mapped on the Queensland Waterways for Waterway Barrier Works spatial data layer</w:t>
      </w:r>
      <w:r w:rsidR="0073703D">
        <w:t xml:space="preserve"> </w:t>
      </w:r>
      <w:r w:rsidR="0073703D" w:rsidRPr="00BC276B">
        <w:rPr>
          <w:i/>
          <w:vanish/>
          <w:color w:val="FF0000"/>
        </w:rPr>
        <w:t>[delete this point if it is not relevant]</w:t>
      </w:r>
    </w:p>
    <w:p w14:paraId="6A0EAC43" w14:textId="77777777" w:rsidR="008957A1" w:rsidRPr="00F126E8" w:rsidRDefault="000E097C" w:rsidP="00407F69">
      <w:pPr>
        <w:pStyle w:val="Bulletpoint1"/>
        <w:rPr>
          <w:vanish/>
        </w:rPr>
      </w:pPr>
      <w:r>
        <w:t xml:space="preserve">likely impacts of shipping, transhipping and barge movements on estuarine and marine </w:t>
      </w:r>
      <w:r w:rsidR="00530B9E">
        <w:t xml:space="preserve">plants and </w:t>
      </w:r>
      <w:r>
        <w:t>fauna</w:t>
      </w:r>
    </w:p>
    <w:p w14:paraId="5A7BC523" w14:textId="77D1C824" w:rsidR="008957A1" w:rsidRPr="00AC583F" w:rsidRDefault="008957A1" w:rsidP="008957A1">
      <w:pPr>
        <w:pStyle w:val="Bulletpoint1"/>
        <w:numPr>
          <w:ilvl w:val="0"/>
          <w:numId w:val="0"/>
        </w:numPr>
      </w:pPr>
    </w:p>
    <w:p w14:paraId="42F59F02" w14:textId="57F9AEA6" w:rsidR="00D71BDD" w:rsidRPr="008957A1" w:rsidRDefault="000E097C" w:rsidP="00AC583F">
      <w:pPr>
        <w:pStyle w:val="Bulletpoint1"/>
      </w:pPr>
      <w:r>
        <w:t>[delete this point if it is not relevant]</w:t>
      </w:r>
      <w:r w:rsidR="008957A1">
        <w:t xml:space="preserve"> </w:t>
      </w:r>
      <w:r w:rsidR="00D71BDD">
        <w:t>likely impacts of underwater noise pollution on estuarine and marine fauna due to shipping/barge movements and/or piling programs for jetties, wharfs or other structures (</w:t>
      </w:r>
      <w:proofErr w:type="gramStart"/>
      <w:r w:rsidR="005C19FF">
        <w:t>e.g.</w:t>
      </w:r>
      <w:proofErr w:type="gramEnd"/>
      <w:r w:rsidR="00D71BDD">
        <w:t xml:space="preserve"> dolphins). </w:t>
      </w:r>
    </w:p>
    <w:p w14:paraId="63E1F69A" w14:textId="14DFC740" w:rsidR="00D71BDD" w:rsidRPr="008957A1" w:rsidRDefault="00D71BDD" w:rsidP="008957A1">
      <w:pPr>
        <w:pStyle w:val="Bulletpoint1"/>
        <w:numPr>
          <w:ilvl w:val="0"/>
          <w:numId w:val="0"/>
        </w:numPr>
      </w:pPr>
      <w:r>
        <w:t xml:space="preserve">Describe any actions of the </w:t>
      </w:r>
      <w:r w:rsidR="00E4522B">
        <w:t>proposed project</w:t>
      </w:r>
      <w:r>
        <w:t xml:space="preserve"> that require an authority under the </w:t>
      </w:r>
      <w:r w:rsidRPr="008369F8">
        <w:t>Nature Conservation Act</w:t>
      </w:r>
      <w:r>
        <w:t xml:space="preserve">, and/or would be assessable development for the purposes of the </w:t>
      </w:r>
      <w:r w:rsidRPr="008369F8">
        <w:t>Vegetation Management Act</w:t>
      </w:r>
      <w:r w:rsidRPr="00494B37">
        <w:t xml:space="preserve">, the </w:t>
      </w:r>
      <w:r w:rsidRPr="008369F8">
        <w:t>Regional Planning Interests Act</w:t>
      </w:r>
      <w:r w:rsidRPr="00494B37">
        <w:t xml:space="preserve">, the </w:t>
      </w:r>
      <w:r w:rsidRPr="008369F8">
        <w:t xml:space="preserve">Fisheries </w:t>
      </w:r>
      <w:proofErr w:type="gramStart"/>
      <w:r w:rsidRPr="008369F8">
        <w:t>Act</w:t>
      </w:r>
      <w:proofErr w:type="gramEnd"/>
      <w:r w:rsidRPr="008369F8">
        <w:t xml:space="preserve"> </w:t>
      </w:r>
      <w:r w:rsidRPr="00494B37">
        <w:t>and the</w:t>
      </w:r>
      <w:r>
        <w:t xml:space="preserve"> </w:t>
      </w:r>
      <w:r w:rsidRPr="2F71F26F">
        <w:rPr>
          <w:i/>
          <w:iCs/>
        </w:rPr>
        <w:t>Planning Act 2016</w:t>
      </w:r>
      <w:r>
        <w:t>. Features to consider include regional ecosystems, environmentally sensitive areas, wetlands, nature refuges, protected areas and strategic environmental areas.</w:t>
      </w:r>
      <w:r w:rsidR="007F7C42">
        <w:t xml:space="preserve"> </w:t>
      </w:r>
    </w:p>
    <w:p w14:paraId="6EBE5AD8" w14:textId="77777777" w:rsidR="00D71BDD" w:rsidRDefault="00613338" w:rsidP="008957A1">
      <w:pPr>
        <w:widowControl/>
      </w:pPr>
      <w:r>
        <w:t>Propose</w:t>
      </w:r>
      <w:r w:rsidR="00EA0A5A" w:rsidRPr="00EA0A5A">
        <w:t xml:space="preserve"> </w:t>
      </w:r>
      <w:r w:rsidR="00EA0A5A">
        <w:t>practical</w:t>
      </w:r>
      <w:r>
        <w:t xml:space="preserve"> measures to avoid, minimise, mitigate and/or offset direct or indirect impacts on </w:t>
      </w:r>
      <w:r w:rsidR="00EA0A5A">
        <w:t>ecological</w:t>
      </w:r>
      <w:r>
        <w:t xml:space="preserve"> environmental values.</w:t>
      </w:r>
      <w:r w:rsidR="00EA0A5A">
        <w:t xml:space="preserve"> </w:t>
      </w:r>
    </w:p>
    <w:p w14:paraId="17AFF5B3" w14:textId="77777777" w:rsidR="00613338" w:rsidRDefault="00EA0A5A" w:rsidP="00795381">
      <w:pPr>
        <w:widowControl/>
      </w:pPr>
      <w:r>
        <w:t>A</w:t>
      </w:r>
      <w:r w:rsidR="00613338">
        <w:t xml:space="preserve">ssess how the nominated quantitative indicators and standards may be achieved for nature conservation management. In particular, address measures to protect or preserve any listed threatened, </w:t>
      </w:r>
      <w:proofErr w:type="gramStart"/>
      <w:r w:rsidR="00613338">
        <w:t>near-threatened</w:t>
      </w:r>
      <w:proofErr w:type="gramEnd"/>
      <w:r w:rsidR="00613338">
        <w:t xml:space="preserve"> or special least concern species. </w:t>
      </w:r>
    </w:p>
    <w:p w14:paraId="547196CA" w14:textId="67EB8F81" w:rsidR="00613338" w:rsidRPr="00752719" w:rsidRDefault="00613338" w:rsidP="00795381">
      <w:pPr>
        <w:widowControl/>
      </w:pPr>
      <w:r>
        <w:t xml:space="preserve">Propose measures that would avoid the need for waterway barriers or propose measures to mitigate the impacts of their </w:t>
      </w:r>
      <w:r w:rsidRPr="00752719">
        <w:t xml:space="preserve">construction and operation. </w:t>
      </w:r>
    </w:p>
    <w:p w14:paraId="24B29728" w14:textId="52ED3CFA" w:rsidR="00613338" w:rsidRPr="00752719" w:rsidRDefault="00613338" w:rsidP="00795381">
      <w:pPr>
        <w:widowControl/>
      </w:pPr>
      <w:r w:rsidRPr="00752719">
        <w:lastRenderedPageBreak/>
        <w:t>Assess the need for buffer zones and the retention, rehabilitation or planting of movement corridors</w:t>
      </w:r>
      <w:r w:rsidR="0039640C" w:rsidRPr="00752719">
        <w:t xml:space="preserve">. The assessment </w:t>
      </w:r>
      <w:r w:rsidR="0039640C" w:rsidRPr="006A4C8D">
        <w:t>must</w:t>
      </w:r>
      <w:r w:rsidR="0039640C" w:rsidRPr="00752719">
        <w:t xml:space="preserve"> </w:t>
      </w:r>
      <w:proofErr w:type="gramStart"/>
      <w:r w:rsidR="0039640C" w:rsidRPr="00752719">
        <w:t xml:space="preserve">take </w:t>
      </w:r>
      <w:r w:rsidR="00581F23" w:rsidRPr="00752719">
        <w:t xml:space="preserve">into </w:t>
      </w:r>
      <w:r w:rsidR="0039640C" w:rsidRPr="00752719">
        <w:t>account</w:t>
      </w:r>
      <w:proofErr w:type="gramEnd"/>
      <w:r w:rsidR="0039640C" w:rsidRPr="00752719">
        <w:t xml:space="preserve"> of </w:t>
      </w:r>
      <w:r w:rsidRPr="00752719">
        <w:t xml:space="preserve">the role of buffer zones in maintaining and enhancing riparian vegetation to enhance water quality and habitat connectivity. </w:t>
      </w:r>
    </w:p>
    <w:p w14:paraId="725D8FDA" w14:textId="724918FC" w:rsidR="00613338" w:rsidRDefault="00613338" w:rsidP="00795381">
      <w:pPr>
        <w:widowControl/>
      </w:pPr>
      <w:r w:rsidRPr="00752719">
        <w:t>Propose rehabilitation success criteria</w:t>
      </w:r>
      <w:r w:rsidR="005E3698" w:rsidRPr="00752719">
        <w:t>,</w:t>
      </w:r>
      <w:r w:rsidRPr="00752719">
        <w:t xml:space="preserve"> in relation to natural values</w:t>
      </w:r>
      <w:r w:rsidR="005E3698" w:rsidRPr="00752719">
        <w:t>,</w:t>
      </w:r>
      <w:r w:rsidRPr="00752719">
        <w:t xml:space="preserve"> that would be used to measure the progressive rehabilitation of disturbed areas. Describe how the achievement of the objectives would be monitored and audited, and how corrective actions would be managed. Proposals for the rehabilitation of disturbed areas </w:t>
      </w:r>
      <w:r w:rsidRPr="006A4C8D">
        <w:t>must</w:t>
      </w:r>
      <w:r w:rsidRPr="00752719">
        <w:t xml:space="preserve"> incorporate, </w:t>
      </w:r>
      <w:r w:rsidR="00AF74F4" w:rsidRPr="00752719">
        <w:t>in suitable habitat</w:t>
      </w:r>
      <w:r w:rsidRPr="00752719">
        <w:t xml:space="preserve">, provision of </w:t>
      </w:r>
      <w:r w:rsidR="00C04224" w:rsidRPr="00752719">
        <w:t xml:space="preserve">low shrubs, ground level hollow logs, stick piles, </w:t>
      </w:r>
      <w:r w:rsidRPr="00752719">
        <w:t>nest hollows</w:t>
      </w:r>
      <w:r w:rsidR="00C77550" w:rsidRPr="00752719">
        <w:t xml:space="preserve">, </w:t>
      </w:r>
      <w:r w:rsidRPr="00752719">
        <w:t>ground litter</w:t>
      </w:r>
      <w:r w:rsidR="00C77550" w:rsidRPr="00752719">
        <w:t xml:space="preserve"> and fish passage and habitat.</w:t>
      </w:r>
    </w:p>
    <w:p w14:paraId="339931A2" w14:textId="64D6B0CE" w:rsidR="00C04224" w:rsidRDefault="00613338" w:rsidP="00C04224">
      <w:pPr>
        <w:widowControl/>
      </w:pPr>
      <w:r>
        <w:t>Specifically address any obligations imposed by State or Commonwealth legislation or policy or international treaty obligations, such as the China–Australia Migratory Bird Agreement, Japan–Australia Migratory Bird Agreement, or Republic of Korea–Australia Migratory Bird Agreement.</w:t>
      </w:r>
    </w:p>
    <w:p w14:paraId="4F54754A" w14:textId="77777777" w:rsidR="0040392D" w:rsidRPr="00F00241" w:rsidRDefault="00DF4F3D" w:rsidP="008369F8">
      <w:pPr>
        <w:pStyle w:val="NumberedHeading3"/>
        <w:ind w:left="720"/>
      </w:pPr>
      <w:bookmarkStart w:id="1174" w:name="_Toc97224708"/>
      <w:r>
        <w:t>O</w:t>
      </w:r>
      <w:r w:rsidR="0040392D">
        <w:t>ffsets</w:t>
      </w:r>
      <w:bookmarkEnd w:id="1174"/>
    </w:p>
    <w:p w14:paraId="437A3526" w14:textId="03CCAD63" w:rsidR="008B4646" w:rsidRPr="008B4646" w:rsidRDefault="00372298" w:rsidP="003244F5">
      <w:pPr>
        <w:pStyle w:val="Bulletpoint1"/>
        <w:numPr>
          <w:ilvl w:val="0"/>
          <w:numId w:val="0"/>
        </w:numPr>
        <w:rPr>
          <w:i/>
          <w:iCs/>
          <w:color w:val="FF0000"/>
        </w:rPr>
      </w:pPr>
      <w:r>
        <w:rPr>
          <w:i/>
          <w:iCs/>
          <w:color w:val="FF0000"/>
        </w:rPr>
        <w:t>[</w:t>
      </w:r>
      <w:r w:rsidR="008B4646" w:rsidRPr="008B4646">
        <w:rPr>
          <w:i/>
          <w:iCs/>
          <w:color w:val="FF0000"/>
        </w:rPr>
        <w:t xml:space="preserve">Remove </w:t>
      </w:r>
      <w:r w:rsidR="008B4646">
        <w:rPr>
          <w:i/>
          <w:iCs/>
          <w:color w:val="FF0000"/>
        </w:rPr>
        <w:t xml:space="preserve">reference to </w:t>
      </w:r>
      <w:r w:rsidR="008B4646" w:rsidRPr="008B4646">
        <w:rPr>
          <w:i/>
          <w:iCs/>
          <w:color w:val="FF0000"/>
        </w:rPr>
        <w:t>MNES if not relevant</w:t>
      </w:r>
      <w:r>
        <w:rPr>
          <w:i/>
          <w:iCs/>
          <w:color w:val="FF0000"/>
        </w:rPr>
        <w:t>]</w:t>
      </w:r>
    </w:p>
    <w:p w14:paraId="01152371" w14:textId="4D8A60E5" w:rsidR="003244F5" w:rsidRDefault="003244F5" w:rsidP="003244F5">
      <w:pPr>
        <w:pStyle w:val="Bulletpoint1"/>
        <w:numPr>
          <w:ilvl w:val="0"/>
          <w:numId w:val="0"/>
        </w:numPr>
      </w:pPr>
      <w:r>
        <w:t xml:space="preserve">After demonstrating that all reasonable on-site avoidance and mitigation measures are to be applied, identify whether the proposed project will result in a </w:t>
      </w:r>
      <w:r w:rsidR="00546678" w:rsidRPr="0096632A">
        <w:t>significant residual impact</w:t>
      </w:r>
      <w:r>
        <w:t xml:space="preserve"> </w:t>
      </w:r>
      <w:r w:rsidR="00546678">
        <w:t xml:space="preserve">(SRI) </w:t>
      </w:r>
      <w:r>
        <w:t xml:space="preserve">on MSES, requiring an offset with reference to the </w:t>
      </w:r>
      <w:hyperlink r:id="rId58" w:history="1">
        <w:r>
          <w:t>Queensland Environmental Offsets Policy</w:t>
        </w:r>
      </w:hyperlink>
      <w:r>
        <w:t xml:space="preserve"> and </w:t>
      </w:r>
      <w:hyperlink r:id="rId59" w:history="1">
        <w:r>
          <w:t>Significant Residual Impact Guideline 2014</w:t>
        </w:r>
      </w:hyperlink>
      <w:r>
        <w:t xml:space="preserve"> (or current version) and the </w:t>
      </w:r>
      <w:hyperlink r:id="rId60" w:history="1">
        <w:r>
          <w:t>Queensland Environmental Offsets framework</w:t>
        </w:r>
      </w:hyperlink>
      <w:r>
        <w:t>.</w:t>
      </w:r>
    </w:p>
    <w:p w14:paraId="312714E5" w14:textId="0C65A688" w:rsidR="00845E0D" w:rsidRDefault="00E86E1B" w:rsidP="00B00BD5">
      <w:pPr>
        <w:widowControl/>
      </w:pPr>
      <w:r>
        <w:t>P</w:t>
      </w:r>
      <w:r w:rsidR="00194308" w:rsidRPr="0096632A">
        <w:t xml:space="preserve">ropose </w:t>
      </w:r>
      <w:r w:rsidR="0040392D" w:rsidRPr="0096632A">
        <w:t>offsets consistent with the applicable State and Commonwealth legislation or polic</w:t>
      </w:r>
      <w:r w:rsidR="00332B3B">
        <w:t>ies</w:t>
      </w:r>
      <w:r>
        <w:t xml:space="preserve"> for any </w:t>
      </w:r>
      <w:r w:rsidRPr="0096632A">
        <w:t>significant residual impact</w:t>
      </w:r>
      <w:r>
        <w:t xml:space="preserve"> (SRI)</w:t>
      </w:r>
      <w:r w:rsidR="003244F5">
        <w:t>:</w:t>
      </w:r>
    </w:p>
    <w:p w14:paraId="43595D92" w14:textId="3E9EB5E1" w:rsidR="00845E0D" w:rsidRDefault="00845E0D" w:rsidP="00B00BD5">
      <w:pPr>
        <w:pStyle w:val="Bulletpoint1"/>
      </w:pPr>
      <w:r>
        <w:t xml:space="preserve">Where a SRI will occur on a prescribed environmental matter as outlined in the Environmental Offsets Regulation 2014, the offset proposal(s) must be consistent with the requirements of Queensland’s Environmental Offsets Act and the latest version of the </w:t>
      </w:r>
      <w:hyperlink r:id="rId61" w:history="1">
        <w:r w:rsidRPr="002E3AE6">
          <w:rPr>
            <w:rStyle w:val="Hyperlink"/>
          </w:rPr>
          <w:t>Queensland environmental offsets policy</w:t>
        </w:r>
      </w:hyperlink>
      <w:r w:rsidR="002E3AE6">
        <w:t xml:space="preserve"> </w:t>
      </w:r>
      <w:r w:rsidR="00D470C3" w:rsidRPr="00D470C3">
        <w:rPr>
          <w:i/>
          <w:iCs/>
        </w:rPr>
        <w:t>(</w:t>
      </w:r>
      <w:r w:rsidR="00D470C3" w:rsidRPr="00D470C3">
        <w:rPr>
          <w:i/>
          <w:iCs/>
        </w:rPr>
        <w:t>EPP/2021/1658</w:t>
      </w:r>
      <w:r w:rsidR="00D470C3" w:rsidRPr="00D470C3">
        <w:rPr>
          <w:i/>
          <w:iCs/>
        </w:rPr>
        <w:t>)</w:t>
      </w:r>
      <w:r w:rsidR="00D470C3">
        <w:t>.</w:t>
      </w:r>
      <w:r>
        <w:t xml:space="preserve"> </w:t>
      </w:r>
    </w:p>
    <w:p w14:paraId="566795B6" w14:textId="77777777" w:rsidR="00845E0D" w:rsidRDefault="00845E0D" w:rsidP="00B00BD5">
      <w:pPr>
        <w:pStyle w:val="Bulletpoint1"/>
      </w:pPr>
      <w:r>
        <w:t xml:space="preserve">Where Commonwealth offset policy requires an offset for a significant impact on a MNES, the offset proposal(s) must be consistent with the requirements of the EPBC Act environmental offsets policy. </w:t>
      </w:r>
    </w:p>
    <w:p w14:paraId="79661F6C" w14:textId="72D6AF8B" w:rsidR="00B00BD5" w:rsidRDefault="00B00BD5" w:rsidP="00546678">
      <w:pPr>
        <w:widowControl/>
      </w:pPr>
      <w:r>
        <w:t>Provide as an appendix to the EIS, an offset proposal which outlines the proposed offset delivery approach to address the proposed project’s SRI on MSES</w:t>
      </w:r>
      <w:r w:rsidR="00546678">
        <w:t xml:space="preserve"> and MNES</w:t>
      </w:r>
      <w:r>
        <w:t>. The document should:</w:t>
      </w:r>
    </w:p>
    <w:p w14:paraId="761E8282" w14:textId="07388701" w:rsidR="00B00BD5" w:rsidRDefault="00CA7978" w:rsidP="00546678">
      <w:pPr>
        <w:pStyle w:val="Bulletpoint1"/>
      </w:pPr>
      <w:r>
        <w:t>A</w:t>
      </w:r>
      <w:r w:rsidR="00B00BD5">
        <w:t xml:space="preserve">ddress both State and Commonwealth offset obligations, and clearly identify where any overlaps across jurisdictions.  </w:t>
      </w:r>
    </w:p>
    <w:p w14:paraId="278B1C8D" w14:textId="7A0EDBC3" w:rsidR="00F9567D" w:rsidRDefault="00CA7978" w:rsidP="00546678">
      <w:pPr>
        <w:pStyle w:val="Bulletpoint1"/>
      </w:pPr>
      <w:r>
        <w:t>F</w:t>
      </w:r>
      <w:r w:rsidR="00F9567D">
        <w:t>or staged offsets,</w:t>
      </w:r>
      <w:r w:rsidR="00CD05E2">
        <w:t xml:space="preserve"> </w:t>
      </w:r>
      <w:proofErr w:type="gramStart"/>
      <w:r w:rsidR="00CD05E2">
        <w:t>take into account</w:t>
      </w:r>
      <w:proofErr w:type="gramEnd"/>
      <w:r w:rsidR="00F9567D">
        <w:t xml:space="preserve"> the full extent of potential impacts on prescribed environmental matters from the entire proposal as part of the </w:t>
      </w:r>
      <w:r w:rsidR="007423BE">
        <w:t>SRI</w:t>
      </w:r>
      <w:r w:rsidR="00F9567D">
        <w:t xml:space="preserve"> test.</w:t>
      </w:r>
    </w:p>
    <w:p w14:paraId="1ED30439" w14:textId="6EB01120" w:rsidR="00F9567D" w:rsidRDefault="00CA7978" w:rsidP="00546678">
      <w:pPr>
        <w:pStyle w:val="Bulletpoint1"/>
      </w:pPr>
      <w:r>
        <w:t>I</w:t>
      </w:r>
      <w:r w:rsidR="00F9567D">
        <w:t>dentify and illustrate the extent of any SRI overlap between MNES and MSES.</w:t>
      </w:r>
    </w:p>
    <w:p w14:paraId="1CE8F918" w14:textId="47A3DC85" w:rsidR="00366627" w:rsidRPr="00F00241" w:rsidRDefault="00366627" w:rsidP="008369F8">
      <w:pPr>
        <w:pStyle w:val="NumberedHeading3"/>
        <w:ind w:left="720"/>
      </w:pPr>
      <w:bookmarkStart w:id="1175" w:name="_Toc97210696"/>
      <w:bookmarkStart w:id="1176" w:name="_Toc97224709"/>
      <w:bookmarkEnd w:id="1175"/>
      <w:r w:rsidRPr="005F7108">
        <w:t>Biosecurity</w:t>
      </w:r>
      <w:bookmarkEnd w:id="1176"/>
    </w:p>
    <w:tbl>
      <w:tblPr>
        <w:tblStyle w:val="TableGrid"/>
        <w:tblW w:w="0" w:type="auto"/>
        <w:tblLook w:val="04A0" w:firstRow="1" w:lastRow="0" w:firstColumn="1" w:lastColumn="0" w:noHBand="0" w:noVBand="1"/>
      </w:tblPr>
      <w:tblGrid>
        <w:gridCol w:w="10059"/>
      </w:tblGrid>
      <w:tr w:rsidR="007A7EAF" w:rsidRPr="00363229" w14:paraId="59B43709"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59" w:type="dxa"/>
          </w:tcPr>
          <w:p w14:paraId="30A8E05E" w14:textId="77777777" w:rsidR="007A7EAF" w:rsidRPr="00FE44EC" w:rsidRDefault="007A7EAF" w:rsidP="00DF36BD">
            <w:pPr>
              <w:widowControl/>
              <w:spacing w:after="60"/>
              <w:rPr>
                <w:rFonts w:cs="Arial"/>
                <w:color w:val="000000" w:themeColor="text1"/>
                <w:sz w:val="20"/>
              </w:rPr>
            </w:pPr>
            <w:r w:rsidRPr="00FE44EC">
              <w:rPr>
                <w:rFonts w:cs="Arial"/>
                <w:color w:val="000000" w:themeColor="text1"/>
                <w:sz w:val="20"/>
              </w:rPr>
              <w:t>Environmental objective and outcomes</w:t>
            </w:r>
          </w:p>
        </w:tc>
      </w:tr>
      <w:tr w:rsidR="007A7EAF" w:rsidRPr="00363229" w14:paraId="41F8C688" w14:textId="77777777" w:rsidTr="2F71F26F">
        <w:tc>
          <w:tcPr>
            <w:tcW w:w="10059" w:type="dxa"/>
          </w:tcPr>
          <w:p w14:paraId="71B039A5" w14:textId="07DF1DC5" w:rsidR="007A7EAF" w:rsidRPr="00752719" w:rsidRDefault="007A7EAF" w:rsidP="2F71F26F">
            <w:pPr>
              <w:widowControl/>
              <w:spacing w:after="60"/>
              <w:rPr>
                <w:rFonts w:cs="Arial"/>
                <w:sz w:val="20"/>
              </w:rPr>
            </w:pPr>
            <w:r w:rsidRPr="2F71F26F">
              <w:rPr>
                <w:rFonts w:cs="Arial"/>
                <w:sz w:val="20"/>
              </w:rPr>
              <w:t xml:space="preserve">The construction, operation and decommissioning of the </w:t>
            </w:r>
            <w:r w:rsidR="00E62E00" w:rsidRPr="00752719">
              <w:rPr>
                <w:rFonts w:cs="Arial"/>
                <w:sz w:val="20"/>
              </w:rPr>
              <w:t>proposed project</w:t>
            </w:r>
            <w:r w:rsidRPr="00752719">
              <w:rPr>
                <w:rFonts w:cs="Arial"/>
                <w:sz w:val="20"/>
              </w:rPr>
              <w:t xml:space="preserve"> </w:t>
            </w:r>
            <w:r w:rsidRPr="006A4C8D">
              <w:rPr>
                <w:rFonts w:cs="Arial"/>
                <w:sz w:val="20"/>
              </w:rPr>
              <w:t>must</w:t>
            </w:r>
            <w:r w:rsidRPr="00752719">
              <w:rPr>
                <w:rFonts w:cs="Arial"/>
                <w:sz w:val="20"/>
              </w:rPr>
              <w:t xml:space="preserve"> ensure:</w:t>
            </w:r>
          </w:p>
          <w:p w14:paraId="10A065EE" w14:textId="77777777" w:rsidR="007A7EAF" w:rsidRPr="00FE44EC" w:rsidRDefault="007A7EAF" w:rsidP="00DF36BD">
            <w:pPr>
              <w:pStyle w:val="ListParagraph"/>
              <w:widowControl/>
              <w:numPr>
                <w:ilvl w:val="0"/>
                <w:numId w:val="41"/>
              </w:numPr>
              <w:spacing w:after="60"/>
              <w:ind w:left="284" w:hanging="284"/>
              <w:contextualSpacing w:val="0"/>
              <w:rPr>
                <w:rFonts w:cs="Arial"/>
                <w:sz w:val="20"/>
              </w:rPr>
            </w:pPr>
            <w:r w:rsidRPr="00752719">
              <w:rPr>
                <w:rFonts w:cs="Arial"/>
                <w:sz w:val="20"/>
              </w:rPr>
              <w:t>the introduction and spread of weeds, pests (including marine pests</w:t>
            </w:r>
            <w:r w:rsidRPr="00FE44EC">
              <w:rPr>
                <w:rFonts w:cs="Arial"/>
                <w:sz w:val="20"/>
              </w:rPr>
              <w:t>) and disease, pathogens and contaminants are avoided or minimised</w:t>
            </w:r>
          </w:p>
          <w:p w14:paraId="74732004" w14:textId="77777777" w:rsidR="007A7EAF" w:rsidRPr="00FE44EC" w:rsidRDefault="007A7EAF" w:rsidP="00DF36BD">
            <w:pPr>
              <w:pStyle w:val="ListParagraph"/>
              <w:widowControl/>
              <w:numPr>
                <w:ilvl w:val="0"/>
                <w:numId w:val="41"/>
              </w:numPr>
              <w:spacing w:after="60"/>
              <w:ind w:left="284" w:hanging="284"/>
              <w:contextualSpacing w:val="0"/>
              <w:rPr>
                <w:rFonts w:cs="Arial"/>
                <w:sz w:val="20"/>
              </w:rPr>
            </w:pPr>
            <w:r w:rsidRPr="00FE44EC">
              <w:rPr>
                <w:rFonts w:cs="Arial"/>
                <w:sz w:val="20"/>
              </w:rPr>
              <w:t>existing weeds and pests, including marine pests, are controlled, including biosecurity threats and their management</w:t>
            </w:r>
          </w:p>
          <w:p w14:paraId="7FA0415F" w14:textId="77777777" w:rsidR="007A7EAF" w:rsidRPr="00FE44EC" w:rsidRDefault="007A7EAF" w:rsidP="00DF36BD">
            <w:pPr>
              <w:pStyle w:val="ListParagraph"/>
              <w:widowControl/>
              <w:numPr>
                <w:ilvl w:val="0"/>
                <w:numId w:val="41"/>
              </w:numPr>
              <w:spacing w:after="60"/>
              <w:ind w:left="284" w:hanging="284"/>
              <w:contextualSpacing w:val="0"/>
              <w:rPr>
                <w:rFonts w:cs="Arial"/>
                <w:sz w:val="20"/>
              </w:rPr>
            </w:pPr>
            <w:r w:rsidRPr="00FE44EC">
              <w:rPr>
                <w:rFonts w:cs="Arial"/>
                <w:sz w:val="20"/>
              </w:rPr>
              <w:t>the performance outcomes correspond to the relevant policies, legislation and guidelines, and that sufficient evidence is supplied (through studies and proposed management measures) to show these outcomes can be achieved.</w:t>
            </w:r>
          </w:p>
        </w:tc>
      </w:tr>
    </w:tbl>
    <w:p w14:paraId="7FE53455" w14:textId="77777777" w:rsidR="007A7EAF" w:rsidRPr="007A7EAF" w:rsidRDefault="007A7EAF" w:rsidP="00366627">
      <w:pPr>
        <w:widowControl/>
        <w:rPr>
          <w:b/>
        </w:rPr>
      </w:pPr>
      <w:r w:rsidRPr="007A7EAF">
        <w:rPr>
          <w:b/>
        </w:rPr>
        <w:t>Impact assessment</w:t>
      </w:r>
    </w:p>
    <w:p w14:paraId="1715946C" w14:textId="1585B5D5" w:rsidR="00366627" w:rsidRDefault="00366627" w:rsidP="00366627">
      <w:pPr>
        <w:widowControl/>
      </w:pPr>
      <w:r w:rsidRPr="00D26752">
        <w:t>Conduct</w:t>
      </w:r>
      <w:r w:rsidR="00A804B4">
        <w:t xml:space="preserve"> the</w:t>
      </w:r>
      <w:r w:rsidRPr="00D26752">
        <w:t xml:space="preserve"> impact assessment in accordance with the </w:t>
      </w:r>
      <w:r w:rsidR="00451799">
        <w:t xml:space="preserve">latest version of the </w:t>
      </w:r>
      <w:r w:rsidR="001570DE">
        <w:t>department’s</w:t>
      </w:r>
      <w:r w:rsidRPr="00D26752">
        <w:t xml:space="preserve"> </w:t>
      </w:r>
      <w:hyperlink r:id="rId62" w:history="1">
        <w:r w:rsidR="004C5170" w:rsidRPr="00BC6BEB">
          <w:rPr>
            <w:rStyle w:val="Hyperlink"/>
          </w:rPr>
          <w:t>Biosecurity</w:t>
        </w:r>
        <w:r w:rsidR="004C5170" w:rsidRPr="00BC6BEB">
          <w:rPr>
            <w:rStyle w:val="Hyperlink"/>
            <w:rFonts w:cs="Arial"/>
          </w:rPr>
          <w:t>—</w:t>
        </w:r>
        <w:r w:rsidRPr="000F619B">
          <w:rPr>
            <w:rStyle w:val="Hyperlink"/>
          </w:rPr>
          <w:t>EIS information guideline</w:t>
        </w:r>
      </w:hyperlink>
      <w:r w:rsidR="00606501" w:rsidRPr="00BC6BEB">
        <w:t xml:space="preserve"> </w:t>
      </w:r>
      <w:r w:rsidR="00606501">
        <w:t>(DES 2020)</w:t>
      </w:r>
      <w:r w:rsidRPr="00D26752">
        <w:t>.</w:t>
      </w:r>
    </w:p>
    <w:p w14:paraId="56E8F90C" w14:textId="586ABDA9" w:rsidR="00C22D11" w:rsidRDefault="00C22D11" w:rsidP="00366627">
      <w:pPr>
        <w:widowControl/>
      </w:pPr>
      <w:r>
        <w:t>Describe</w:t>
      </w:r>
      <w:r w:rsidRPr="00C22D11">
        <w:t xml:space="preserve"> the current distribution and abundance of pest animals and weeds </w:t>
      </w:r>
      <w:r w:rsidR="00F821A6">
        <w:t>on the proposed project site.</w:t>
      </w:r>
    </w:p>
    <w:p w14:paraId="749E81BE" w14:textId="46343D78" w:rsidR="00C22D11" w:rsidRPr="00D26752" w:rsidRDefault="00C22D11" w:rsidP="00C22D11">
      <w:pPr>
        <w:widowControl/>
      </w:pPr>
      <w:r>
        <w:t>Describe the impact the</w:t>
      </w:r>
      <w:r w:rsidR="008F3B11">
        <w:t xml:space="preserve"> proposed</w:t>
      </w:r>
      <w:r>
        <w:t xml:space="preserve"> project’s construction and operation will have on the spread of pest animals, weed species and disease.</w:t>
      </w:r>
    </w:p>
    <w:p w14:paraId="31EBAA4F" w14:textId="427B9A55" w:rsidR="00366627" w:rsidRDefault="00366627" w:rsidP="00366627">
      <w:pPr>
        <w:widowControl/>
      </w:pPr>
      <w:r w:rsidRPr="00D26752">
        <w:lastRenderedPageBreak/>
        <w:t>Propose detailed measures to remove, control and limit the spread of pests, weeds</w:t>
      </w:r>
      <w:r w:rsidR="00C22D11">
        <w:t>,</w:t>
      </w:r>
      <w:r w:rsidRPr="00D26752">
        <w:t xml:space="preserve"> disease</w:t>
      </w:r>
      <w:r w:rsidR="00C22D11">
        <w:t>s</w:t>
      </w:r>
      <w:r w:rsidRPr="00D26752">
        <w:t xml:space="preserve">, pathogens and contaminants on the </w:t>
      </w:r>
      <w:r w:rsidR="00E4522B">
        <w:t>proposed project</w:t>
      </w:r>
      <w:r w:rsidRPr="00D26752">
        <w:t xml:space="preserve"> site and </w:t>
      </w:r>
      <w:r>
        <w:t>any</w:t>
      </w:r>
      <w:r w:rsidRPr="00D26752">
        <w:t xml:space="preserve"> areas</w:t>
      </w:r>
      <w:r>
        <w:t xml:space="preserve"> under the proponent’s control</w:t>
      </w:r>
      <w:r w:rsidR="00F821A6">
        <w:t xml:space="preserve">. This includes </w:t>
      </w:r>
      <w:r w:rsidRPr="00D26752">
        <w:t xml:space="preserve">declared plants and animals </w:t>
      </w:r>
      <w:r w:rsidR="00F821A6">
        <w:t xml:space="preserve">and restricted areas </w:t>
      </w:r>
      <w:r w:rsidRPr="00D26752">
        <w:t xml:space="preserve">under </w:t>
      </w:r>
      <w:r>
        <w:t>Queensland’s</w:t>
      </w:r>
      <w:r w:rsidRPr="00D26752">
        <w:t xml:space="preserve"> </w:t>
      </w:r>
      <w:bookmarkStart w:id="1177" w:name="_Hlk97155971"/>
      <w:r>
        <w:rPr>
          <w:i/>
        </w:rPr>
        <w:t>Biosecurity Act 2014</w:t>
      </w:r>
      <w:bookmarkEnd w:id="1177"/>
      <w:r w:rsidRPr="00F659A5">
        <w:t xml:space="preserve">, the </w:t>
      </w:r>
      <w:bookmarkStart w:id="1178" w:name="_Hlk97155987"/>
      <w:r w:rsidRPr="00F659A5">
        <w:t>Commonwealth</w:t>
      </w:r>
      <w:r>
        <w:rPr>
          <w:i/>
        </w:rPr>
        <w:t xml:space="preserve"> Biosecurity Act 2015 </w:t>
      </w:r>
      <w:r w:rsidRPr="00D26752">
        <w:t xml:space="preserve">and weeds of national significance </w:t>
      </w:r>
      <w:r w:rsidR="00F821A6">
        <w:t xml:space="preserve">and </w:t>
      </w:r>
      <w:r w:rsidR="00F821A6" w:rsidRPr="00F821A6">
        <w:t xml:space="preserve">designated pests under the </w:t>
      </w:r>
      <w:r w:rsidR="00512D35">
        <w:t xml:space="preserve">Queensland </w:t>
      </w:r>
      <w:r w:rsidR="00F821A6" w:rsidRPr="000F619B">
        <w:rPr>
          <w:i/>
        </w:rPr>
        <w:t>Public Health Act 2005</w:t>
      </w:r>
      <w:r w:rsidR="00F821A6" w:rsidRPr="00F821A6">
        <w:t xml:space="preserve">. </w:t>
      </w:r>
      <w:bookmarkEnd w:id="1178"/>
      <w:r w:rsidR="00512D35">
        <w:t xml:space="preserve">All proposed </w:t>
      </w:r>
      <w:r w:rsidRPr="00D26752">
        <w:t xml:space="preserve">measures </w:t>
      </w:r>
      <w:r w:rsidR="00512D35">
        <w:t xml:space="preserve">are to be in accordance with </w:t>
      </w:r>
      <w:r w:rsidR="00512D35" w:rsidRPr="00512D35">
        <w:t xml:space="preserve">biosecurity surveillance or prevention measures authorised under the </w:t>
      </w:r>
      <w:r w:rsidR="00512D35" w:rsidRPr="008369F8">
        <w:rPr>
          <w:iCs/>
        </w:rPr>
        <w:t>Biosecurity Act</w:t>
      </w:r>
      <w:r w:rsidR="00512D35" w:rsidRPr="000F619B">
        <w:rPr>
          <w:i/>
        </w:rPr>
        <w:t xml:space="preserve"> </w:t>
      </w:r>
      <w:r w:rsidR="00494B37">
        <w:t xml:space="preserve">(Qld) </w:t>
      </w:r>
      <w:r w:rsidR="00512D35">
        <w:t xml:space="preserve">and </w:t>
      </w:r>
      <w:r w:rsidRPr="00D26752">
        <w:t>aligned with local government pest management priorities.</w:t>
      </w:r>
    </w:p>
    <w:p w14:paraId="38F15F95" w14:textId="77777777" w:rsidR="00366627" w:rsidRDefault="00366627" w:rsidP="00366627">
      <w:pPr>
        <w:widowControl/>
      </w:pPr>
      <w:r w:rsidRPr="00D26752">
        <w:t xml:space="preserve">Detail a monitoring program that would audit the success of </w:t>
      </w:r>
      <w:r w:rsidR="006B0B6A">
        <w:t xml:space="preserve">biosecurity </w:t>
      </w:r>
      <w:r w:rsidRPr="00D26752">
        <w:t xml:space="preserve">measures, </w:t>
      </w:r>
      <w:r w:rsidR="006B0B6A">
        <w:t xml:space="preserve">identify </w:t>
      </w:r>
      <w:r w:rsidRPr="00D26752">
        <w:t xml:space="preserve">whether objectives have been met, and describe corrective actions to be used if monitoring </w:t>
      </w:r>
      <w:r w:rsidR="006B0B6A">
        <w:t>indicates</w:t>
      </w:r>
      <w:r w:rsidRPr="00D26752">
        <w:t xml:space="preserve"> objectives are not being met.</w:t>
      </w:r>
    </w:p>
    <w:p w14:paraId="1EECAA87" w14:textId="77777777" w:rsidR="000D30BA" w:rsidRDefault="00507EE9" w:rsidP="00147C81">
      <w:pPr>
        <w:pStyle w:val="NumberedHeading2"/>
      </w:pPr>
      <w:bookmarkStart w:id="1179" w:name="_Toc486253293"/>
      <w:bookmarkStart w:id="1180" w:name="_Ref462992381"/>
      <w:bookmarkStart w:id="1181" w:name="_Toc97224710"/>
      <w:bookmarkEnd w:id="1179"/>
      <w:r w:rsidRPr="00507EE9">
        <w:t>Coastal environment</w:t>
      </w:r>
      <w:bookmarkEnd w:id="1180"/>
      <w:bookmarkEnd w:id="1181"/>
    </w:p>
    <w:p w14:paraId="7856B6E2" w14:textId="1A110589"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60"/>
      </w:tblGrid>
      <w:tr w:rsidR="004068A1" w:rsidRPr="00363229" w14:paraId="3BD37F15" w14:textId="77777777" w:rsidTr="004068A1">
        <w:trPr>
          <w:cnfStyle w:val="100000000000" w:firstRow="1" w:lastRow="0" w:firstColumn="0" w:lastColumn="0" w:oddVBand="0" w:evenVBand="0" w:oddHBand="0" w:evenHBand="0" w:firstRowFirstColumn="0" w:firstRowLastColumn="0" w:lastRowFirstColumn="0" w:lastRowLastColumn="0"/>
          <w:tblHeader/>
        </w:trPr>
        <w:tc>
          <w:tcPr>
            <w:tcW w:w="10060" w:type="dxa"/>
          </w:tcPr>
          <w:p w14:paraId="31B304FF" w14:textId="77777777" w:rsidR="004068A1" w:rsidRPr="00706DB7" w:rsidRDefault="004068A1"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4068A1" w:rsidRPr="00363229" w14:paraId="3BE59362" w14:textId="77777777" w:rsidTr="004068A1">
        <w:tc>
          <w:tcPr>
            <w:tcW w:w="10060" w:type="dxa"/>
          </w:tcPr>
          <w:p w14:paraId="3BBF174E" w14:textId="446D3BD7" w:rsidR="004068A1" w:rsidRPr="00706DB7" w:rsidRDefault="004068A1" w:rsidP="00DF36BD">
            <w:pPr>
              <w:widowControl/>
              <w:spacing w:after="60"/>
              <w:rPr>
                <w:rFonts w:cs="Arial"/>
                <w:sz w:val="20"/>
              </w:rPr>
            </w:pPr>
            <w:r w:rsidRPr="00706DB7">
              <w:rPr>
                <w:rFonts w:cs="Arial"/>
                <w:sz w:val="20"/>
              </w:rPr>
              <w:t xml:space="preserve">The </w:t>
            </w:r>
            <w:r w:rsidR="00E62E00" w:rsidRPr="00706DB7">
              <w:rPr>
                <w:rFonts w:cs="Arial"/>
                <w:sz w:val="20"/>
              </w:rPr>
              <w:t>proposed project</w:t>
            </w:r>
            <w:r w:rsidRPr="00706DB7">
              <w:rPr>
                <w:rFonts w:cs="Arial"/>
                <w:sz w:val="20"/>
              </w:rPr>
              <w:t xml:space="preserve">’s objective for the coastal environment is that its activities are operated in a way that avoids or minimises adverse impacts on coastal environmental values, </w:t>
            </w:r>
            <w:proofErr w:type="gramStart"/>
            <w:r w:rsidRPr="00706DB7">
              <w:rPr>
                <w:rFonts w:cs="Arial"/>
                <w:sz w:val="20"/>
              </w:rPr>
              <w:t>processes</w:t>
            </w:r>
            <w:proofErr w:type="gramEnd"/>
            <w:r w:rsidRPr="00706DB7">
              <w:rPr>
                <w:rFonts w:cs="Arial"/>
                <w:sz w:val="20"/>
              </w:rPr>
              <w:t xml:space="preserve"> and resources.</w:t>
            </w:r>
          </w:p>
          <w:p w14:paraId="2CEDDA89" w14:textId="791DC784" w:rsidR="004068A1" w:rsidRPr="00706DB7" w:rsidRDefault="004068A1" w:rsidP="0081193D">
            <w:pPr>
              <w:widowControl/>
              <w:spacing w:after="60"/>
              <w:rPr>
                <w:rFonts w:cs="Arial"/>
                <w:sz w:val="20"/>
              </w:rPr>
            </w:pPr>
            <w:r w:rsidRPr="00706DB7">
              <w:rPr>
                <w:rFonts w:cs="Arial"/>
                <w:sz w:val="20"/>
              </w:rPr>
              <w:t xml:space="preserve">The construction, operation and decommissioning of the </w:t>
            </w:r>
            <w:r w:rsidR="00E62E00" w:rsidRPr="00706DB7">
              <w:rPr>
                <w:rFonts w:cs="Arial"/>
                <w:sz w:val="20"/>
              </w:rPr>
              <w:t>proposed project</w:t>
            </w:r>
            <w:r w:rsidRPr="00706DB7">
              <w:rPr>
                <w:rFonts w:cs="Arial"/>
                <w:sz w:val="20"/>
              </w:rPr>
              <w:t xml:space="preserve"> must be consistent with all statutory and regulatory requirements of the </w:t>
            </w:r>
            <w:r w:rsidR="0081193D" w:rsidRPr="00706DB7">
              <w:rPr>
                <w:rFonts w:cs="Arial"/>
                <w:sz w:val="20"/>
              </w:rPr>
              <w:t>federal</w:t>
            </w:r>
            <w:r w:rsidRPr="00706DB7">
              <w:rPr>
                <w:rFonts w:cs="Arial"/>
                <w:sz w:val="20"/>
              </w:rPr>
              <w:t xml:space="preserve">, </w:t>
            </w:r>
            <w:proofErr w:type="gramStart"/>
            <w:r w:rsidRPr="00706DB7">
              <w:rPr>
                <w:rFonts w:cs="Arial"/>
                <w:sz w:val="20"/>
              </w:rPr>
              <w:t>state</w:t>
            </w:r>
            <w:proofErr w:type="gramEnd"/>
            <w:r w:rsidRPr="00706DB7">
              <w:rPr>
                <w:rFonts w:cs="Arial"/>
                <w:sz w:val="20"/>
              </w:rPr>
              <w:t xml:space="preserve"> and local government and be consistent with their relevant plans, strategies, policies and guidelines that relate to the coastal environment. The coastal environment is taken to include estuarine, </w:t>
            </w:r>
            <w:proofErr w:type="gramStart"/>
            <w:r w:rsidRPr="00706DB7">
              <w:rPr>
                <w:rFonts w:cs="Arial"/>
                <w:sz w:val="20"/>
              </w:rPr>
              <w:t>littoral</w:t>
            </w:r>
            <w:proofErr w:type="gramEnd"/>
            <w:r w:rsidRPr="00706DB7">
              <w:rPr>
                <w:rFonts w:cs="Arial"/>
                <w:sz w:val="20"/>
              </w:rPr>
              <w:t xml:space="preserve"> and marine environmental values, and the amenity of important natural coastal landscapes, views and vistas.</w:t>
            </w:r>
          </w:p>
        </w:tc>
      </w:tr>
    </w:tbl>
    <w:p w14:paraId="7153F9BB" w14:textId="77777777" w:rsidR="004068A1" w:rsidRPr="004068A1" w:rsidRDefault="004068A1" w:rsidP="00795381">
      <w:pPr>
        <w:widowControl/>
        <w:rPr>
          <w:b/>
        </w:rPr>
      </w:pPr>
      <w:r w:rsidRPr="004068A1">
        <w:rPr>
          <w:b/>
        </w:rPr>
        <w:t>Impact assessment</w:t>
      </w:r>
    </w:p>
    <w:p w14:paraId="3DA060B0" w14:textId="18D723EC" w:rsidR="00DF5E34" w:rsidRDefault="00BD376D" w:rsidP="00795381">
      <w:pPr>
        <w:widowControl/>
      </w:pPr>
      <w:r>
        <w:t xml:space="preserve">Conduct </w:t>
      </w:r>
      <w:r w:rsidR="00A804B4">
        <w:t xml:space="preserve">the </w:t>
      </w:r>
      <w:r>
        <w:t xml:space="preserve">impact assessment in accordance with the </w:t>
      </w:r>
      <w:r w:rsidR="00DF71B2">
        <w:t xml:space="preserve">latest version of the </w:t>
      </w:r>
      <w:r w:rsidR="001570DE">
        <w:t>department’s</w:t>
      </w:r>
      <w:r>
        <w:t xml:space="preserve"> </w:t>
      </w:r>
      <w:hyperlink r:id="rId63" w:history="1">
        <w:r w:rsidR="004C5170" w:rsidRPr="000F619B">
          <w:rPr>
            <w:rStyle w:val="Hyperlink"/>
          </w:rPr>
          <w:t>Coastal—</w:t>
        </w:r>
        <w:r w:rsidRPr="000F619B">
          <w:rPr>
            <w:rStyle w:val="Hyperlink"/>
          </w:rPr>
          <w:t>EIS information guideline</w:t>
        </w:r>
      </w:hyperlink>
      <w:r w:rsidR="002D01A0">
        <w:t xml:space="preserve"> (DES 2020)</w:t>
      </w:r>
      <w:r>
        <w:t xml:space="preserve">. </w:t>
      </w:r>
    </w:p>
    <w:p w14:paraId="4CAA0D30" w14:textId="290C9225" w:rsidR="00BD376D" w:rsidRDefault="00BD376D" w:rsidP="00795381">
      <w:pPr>
        <w:widowControl/>
      </w:pPr>
      <w:r>
        <w:t xml:space="preserve">Provide </w:t>
      </w:r>
      <w:r w:rsidR="001644A2">
        <w:t xml:space="preserve">illustrated </w:t>
      </w:r>
      <w:r>
        <w:t xml:space="preserve">details of </w:t>
      </w:r>
      <w:r w:rsidR="006D03B1">
        <w:t xml:space="preserve">the existing coastal zone that is potentially affected by the </w:t>
      </w:r>
      <w:r w:rsidR="00E4522B">
        <w:t xml:space="preserve">proposed </w:t>
      </w:r>
      <w:proofErr w:type="gramStart"/>
      <w:r w:rsidR="00E4522B">
        <w:t>project</w:t>
      </w:r>
      <w:r w:rsidR="006D03B1">
        <w:t>, and</w:t>
      </w:r>
      <w:proofErr w:type="gramEnd"/>
      <w:r w:rsidR="006D03B1">
        <w:t xml:space="preserve"> describe</w:t>
      </w:r>
      <w:r w:rsidR="001644A2">
        <w:t xml:space="preserve"> and illustrate</w:t>
      </w:r>
      <w:r w:rsidR="006D03B1">
        <w:t xml:space="preserve"> </w:t>
      </w:r>
      <w:r w:rsidR="008444BA">
        <w:t xml:space="preserve">any </w:t>
      </w:r>
      <w:r>
        <w:t xml:space="preserve">proposed </w:t>
      </w:r>
      <w:r w:rsidR="008444BA">
        <w:t>works in the coastal zone</w:t>
      </w:r>
      <w:r>
        <w:t>, including a schedule of ongoing maintenance requirements</w:t>
      </w:r>
      <w:r w:rsidR="006D03B1">
        <w:t xml:space="preserve">. The </w:t>
      </w:r>
      <w:r w:rsidR="006D03B1" w:rsidRPr="00752719">
        <w:t xml:space="preserve">description </w:t>
      </w:r>
      <w:r w:rsidR="006D03B1" w:rsidRPr="006A4C8D">
        <w:t>must</w:t>
      </w:r>
      <w:r w:rsidR="006D03B1" w:rsidRPr="00752719">
        <w:t xml:space="preserve"> address</w:t>
      </w:r>
      <w:r w:rsidR="006D03B1">
        <w:t xml:space="preserve"> the following matters</w:t>
      </w:r>
      <w:r>
        <w:t>:</w:t>
      </w:r>
    </w:p>
    <w:p w14:paraId="32C8CEB1" w14:textId="2C2B4B7F" w:rsidR="005258C0" w:rsidRPr="00BC276B" w:rsidRDefault="005258C0" w:rsidP="00407F69">
      <w:pPr>
        <w:pStyle w:val="Bulletpoint1"/>
      </w:pPr>
      <w:r>
        <w:t>current and recently historical estuarine, littoral and marine morphology with a description of the processes shaping the coastal zone (</w:t>
      </w:r>
      <w:proofErr w:type="gramStart"/>
      <w:r>
        <w:t>e.g.</w:t>
      </w:r>
      <w:proofErr w:type="gramEnd"/>
      <w:r>
        <w:t xml:space="preserve"> tides, rivers, floods, coastal currents, major storms, rocky headlands</w:t>
      </w:r>
      <w:r w:rsidR="00A37012">
        <w:t>,</w:t>
      </w:r>
      <w:r>
        <w:t xml:space="preserve"> or islands)</w:t>
      </w:r>
    </w:p>
    <w:p w14:paraId="5CAE377D" w14:textId="13FC0FF8" w:rsidR="001644A2" w:rsidRPr="00BC276B" w:rsidRDefault="005258C0" w:rsidP="00407F69">
      <w:pPr>
        <w:pStyle w:val="Bulletpoint1"/>
      </w:pPr>
      <w:r>
        <w:t xml:space="preserve">existing estuarine, </w:t>
      </w:r>
      <w:proofErr w:type="gramStart"/>
      <w:r>
        <w:t>littoral</w:t>
      </w:r>
      <w:proofErr w:type="gramEnd"/>
      <w:r>
        <w:t xml:space="preserve"> and marine environmental values</w:t>
      </w:r>
      <w:r w:rsidR="006B0B6A">
        <w:t>,</w:t>
      </w:r>
      <w:r w:rsidRPr="009F209E">
        <w:t xml:space="preserve"> </w:t>
      </w:r>
      <w:r>
        <w:t>including water quality, benthos, aquatic flora and fauna, mangrove areas, salt marsh, and amenity</w:t>
      </w:r>
      <w:r w:rsidR="006B0B6A">
        <w:t>,</w:t>
      </w:r>
      <w:r>
        <w:t xml:space="preserve"> that could be impacted by construc</w:t>
      </w:r>
      <w:r w:rsidR="001644A2">
        <w:t xml:space="preserve">tion or operation of the </w:t>
      </w:r>
      <w:r w:rsidR="00E4522B">
        <w:t>proposed project</w:t>
      </w:r>
    </w:p>
    <w:p w14:paraId="2293926D" w14:textId="47FD65D9" w:rsidR="001644A2" w:rsidRPr="00BC276B" w:rsidRDefault="001644A2" w:rsidP="00407F69">
      <w:pPr>
        <w:pStyle w:val="Bulletpoint1"/>
      </w:pPr>
      <w:r>
        <w:t xml:space="preserve">state or Commonwealth marine parks in the region of the </w:t>
      </w:r>
      <w:r w:rsidR="00E4522B">
        <w:t>proposed project</w:t>
      </w:r>
      <w:r>
        <w:t>’s site</w:t>
      </w:r>
    </w:p>
    <w:p w14:paraId="1265152D" w14:textId="624F62D7" w:rsidR="005258C0" w:rsidRPr="00BC276B" w:rsidRDefault="001644A2" w:rsidP="00407F69">
      <w:pPr>
        <w:pStyle w:val="Bulletpoint1"/>
      </w:pPr>
      <w:r>
        <w:t xml:space="preserve">separately mention marine plants and any fish habitat areas protected under the </w:t>
      </w:r>
      <w:r w:rsidRPr="008369F8">
        <w:rPr>
          <w:iCs/>
        </w:rPr>
        <w:t>Fisheries Act</w:t>
      </w:r>
    </w:p>
    <w:p w14:paraId="4AEA0DF4" w14:textId="5F391DFB" w:rsidR="005258C0" w:rsidRPr="00BC276B" w:rsidRDefault="005258C0" w:rsidP="00407F69">
      <w:pPr>
        <w:pStyle w:val="Bulletpoint1"/>
      </w:pPr>
      <w:r>
        <w:t xml:space="preserve">existing residential, </w:t>
      </w:r>
      <w:proofErr w:type="gramStart"/>
      <w:r>
        <w:t>commercial</w:t>
      </w:r>
      <w:proofErr w:type="gramEnd"/>
      <w:r>
        <w:t xml:space="preserve"> or recreational uses of the coastal zone that could be impacted by construction or operation of the </w:t>
      </w:r>
      <w:r w:rsidR="00E4522B">
        <w:t>proposed project</w:t>
      </w:r>
    </w:p>
    <w:p w14:paraId="102622BC" w14:textId="77777777" w:rsidR="007F1A79" w:rsidRPr="00BC276B" w:rsidRDefault="007F1A79" w:rsidP="00407F69">
      <w:pPr>
        <w:pStyle w:val="Bulletpoint1"/>
      </w:pPr>
      <w:r>
        <w:t xml:space="preserve">capital dredging for </w:t>
      </w:r>
      <w:r w:rsidR="00BD376D">
        <w:t>navigation</w:t>
      </w:r>
      <w:r>
        <w:t xml:space="preserve"> channels, berths, swing basins or harbours</w:t>
      </w:r>
    </w:p>
    <w:p w14:paraId="220F38A7" w14:textId="51A922D1" w:rsidR="006D03B1" w:rsidRPr="00BC276B" w:rsidRDefault="007F1A79" w:rsidP="00407F69">
      <w:pPr>
        <w:pStyle w:val="Bulletpoint1"/>
      </w:pPr>
      <w:r>
        <w:t xml:space="preserve">maintenance dredging </w:t>
      </w:r>
      <w:r w:rsidR="00530B9E">
        <w:t xml:space="preserve">or bed levelling </w:t>
      </w:r>
      <w:r>
        <w:t>for navigation channels, berths, swing basins or harbours</w:t>
      </w:r>
    </w:p>
    <w:p w14:paraId="3CFD148B" w14:textId="3E4F87FE" w:rsidR="00CE5946" w:rsidRDefault="00CE5946" w:rsidP="00407F69">
      <w:pPr>
        <w:pStyle w:val="Bulletpoint1"/>
      </w:pPr>
      <w:r>
        <w:t>excavations on or near the shore</w:t>
      </w:r>
    </w:p>
    <w:p w14:paraId="468DA4A1" w14:textId="77777777" w:rsidR="00530B9E" w:rsidRPr="00BC276B" w:rsidRDefault="00530B9E" w:rsidP="00530B9E">
      <w:pPr>
        <w:pStyle w:val="Bulletpoint1"/>
      </w:pPr>
      <w:r w:rsidRPr="00000482">
        <w:t>potential impacts of shipping and offshore transhipping operations on the marine environment</w:t>
      </w:r>
    </w:p>
    <w:p w14:paraId="5409E2F9" w14:textId="2D401275" w:rsidR="006D03B1" w:rsidRPr="00BC276B" w:rsidRDefault="006D03B1" w:rsidP="00407F69">
      <w:pPr>
        <w:pStyle w:val="Bulletpoint1"/>
      </w:pPr>
      <w:r>
        <w:t xml:space="preserve">the </w:t>
      </w:r>
      <w:r w:rsidR="009F209E">
        <w:t xml:space="preserve">volume, </w:t>
      </w:r>
      <w:r>
        <w:t>chemical and physical characteristics of the dredge</w:t>
      </w:r>
      <w:r w:rsidR="00CE5946">
        <w:t>d or excavated</w:t>
      </w:r>
      <w:r>
        <w:t xml:space="preserve"> material</w:t>
      </w:r>
      <w:r w:rsidR="00CE5946">
        <w:t xml:space="preserve">, with </w:t>
      </w:r>
      <w:proofErr w:type="gramStart"/>
      <w:r w:rsidR="00CE5946">
        <w:t>particular regard</w:t>
      </w:r>
      <w:proofErr w:type="gramEnd"/>
      <w:r w:rsidR="00CE5946">
        <w:t xml:space="preserve"> to acid </w:t>
      </w:r>
      <w:proofErr w:type="spellStart"/>
      <w:r w:rsidR="00CE5946">
        <w:t>sulfate</w:t>
      </w:r>
      <w:proofErr w:type="spellEnd"/>
      <w:r w:rsidR="00CE5946">
        <w:t xml:space="preserve"> soils</w:t>
      </w:r>
    </w:p>
    <w:p w14:paraId="1A55596E" w14:textId="77777777" w:rsidR="006D03B1" w:rsidRPr="00BC276B" w:rsidRDefault="006D03B1" w:rsidP="00407F69">
      <w:pPr>
        <w:pStyle w:val="Bulletpoint1"/>
      </w:pPr>
      <w:r>
        <w:t xml:space="preserve">proposed disposal or placement </w:t>
      </w:r>
      <w:r w:rsidR="00CE5946">
        <w:t xml:space="preserve">options for dredged or excavated </w:t>
      </w:r>
      <w:r>
        <w:t>material, including an assessment of whether disposal in waters or for land reclamation would be likely to receive approval</w:t>
      </w:r>
    </w:p>
    <w:p w14:paraId="575484CF" w14:textId="0E10D80A" w:rsidR="005258C0" w:rsidRPr="00BC276B" w:rsidRDefault="006D03B1" w:rsidP="00407F69">
      <w:pPr>
        <w:pStyle w:val="Bulletpoint1"/>
      </w:pPr>
      <w:r>
        <w:t xml:space="preserve">any jetties, bunds, harbour walls, </w:t>
      </w:r>
      <w:r w:rsidR="001644A2">
        <w:t xml:space="preserve">groynes, </w:t>
      </w:r>
      <w:r>
        <w:t xml:space="preserve">channel markers, </w:t>
      </w:r>
      <w:r w:rsidR="0009225F">
        <w:t>or other infrastructure</w:t>
      </w:r>
      <w:r w:rsidR="005258C0">
        <w:t>, to be built in waters</w:t>
      </w:r>
    </w:p>
    <w:p w14:paraId="6077EDB6" w14:textId="77777777" w:rsidR="006D03B1" w:rsidRPr="00BC276B" w:rsidRDefault="005258C0" w:rsidP="00407F69">
      <w:pPr>
        <w:pStyle w:val="Bulletpoint1"/>
      </w:pPr>
      <w:r>
        <w:t>buildings and infrastructure to be built on the shore or on land close to the shore</w:t>
      </w:r>
    </w:p>
    <w:p w14:paraId="73E74A43" w14:textId="77777777" w:rsidR="009F209E" w:rsidRPr="00BC276B" w:rsidRDefault="00777C58" w:rsidP="00407F69">
      <w:pPr>
        <w:pStyle w:val="Bulletpoint1"/>
      </w:pPr>
      <w:r>
        <w:t xml:space="preserve">any proposals to undertake </w:t>
      </w:r>
      <w:r w:rsidR="00ED7E45">
        <w:t>transhipping</w:t>
      </w:r>
      <w:r>
        <w:t xml:space="preserve"> of material in state waters or </w:t>
      </w:r>
      <w:r w:rsidRPr="00241692">
        <w:t>the Commonwealth marine area</w:t>
      </w:r>
      <w:r w:rsidR="00A46F58" w:rsidRPr="00241692">
        <w:t>.</w:t>
      </w:r>
    </w:p>
    <w:p w14:paraId="0B18E2CE" w14:textId="2A34DA88" w:rsidR="00CE5946" w:rsidRDefault="00CE5946" w:rsidP="00795381">
      <w:pPr>
        <w:widowControl/>
      </w:pPr>
      <w:r>
        <w:t xml:space="preserve">Assess the potential impacts of the </w:t>
      </w:r>
      <w:r w:rsidR="00E4522B">
        <w:t>proposed project</w:t>
      </w:r>
      <w:r>
        <w:t xml:space="preserve">’s activities in the coastal zone. Model the </w:t>
      </w:r>
      <w:r w:rsidR="00EE30D1">
        <w:t>spread and assess the impacts of any sediment plume to be created by dredging</w:t>
      </w:r>
      <w:r w:rsidR="00B32B74">
        <w:t xml:space="preserve">, </w:t>
      </w:r>
      <w:proofErr w:type="gramStart"/>
      <w:r w:rsidR="00B32B74">
        <w:t>construction</w:t>
      </w:r>
      <w:proofErr w:type="gramEnd"/>
      <w:r w:rsidR="00EE30D1">
        <w:t xml:space="preserve"> or excavations. Assess the potential loss of habitat or diversity that could result from the </w:t>
      </w:r>
      <w:r w:rsidR="00E4522B">
        <w:t>proposed project</w:t>
      </w:r>
      <w:r w:rsidR="00EE30D1">
        <w:t>. Also assess any potential impacts on commercial or recreational fisheries, including impacts that could arise from the loss of nursery habitat (</w:t>
      </w:r>
      <w:proofErr w:type="gramStart"/>
      <w:r w:rsidR="00EE30D1">
        <w:t>e.g.</w:t>
      </w:r>
      <w:proofErr w:type="gramEnd"/>
      <w:r w:rsidR="00EE30D1">
        <w:t xml:space="preserve"> </w:t>
      </w:r>
      <w:r w:rsidR="00EE30D1">
        <w:lastRenderedPageBreak/>
        <w:t>seagrass beds, reefs, or</w:t>
      </w:r>
      <w:r w:rsidR="00A37012">
        <w:t>,</w:t>
      </w:r>
      <w:r w:rsidR="00EE30D1">
        <w:t xml:space="preserve"> mangroves) of target species (such as prawns and fish).</w:t>
      </w:r>
      <w:r w:rsidR="001A7290">
        <w:t xml:space="preserve"> Assess the potential short-</w:t>
      </w:r>
      <w:r w:rsidR="00C55E88">
        <w:t>term</w:t>
      </w:r>
      <w:r w:rsidR="001A7290">
        <w:t xml:space="preserve"> or long-term i</w:t>
      </w:r>
      <w:r w:rsidR="008C12FE">
        <w:t xml:space="preserve">mpacts of noise on marine fauna, particularly </w:t>
      </w:r>
      <w:r w:rsidR="0026441B">
        <w:t>cetaceans</w:t>
      </w:r>
      <w:r w:rsidR="008C12FE">
        <w:t>.</w:t>
      </w:r>
    </w:p>
    <w:p w14:paraId="54C1B30E" w14:textId="5DF8AD8B" w:rsidR="00CE5946" w:rsidRDefault="00CE5946" w:rsidP="00795381">
      <w:pPr>
        <w:widowControl/>
      </w:pPr>
      <w:r>
        <w:t xml:space="preserve">Propose measures to avoid or minimise the potential impacts of the </w:t>
      </w:r>
      <w:r w:rsidR="00E4522B">
        <w:t>proposed project</w:t>
      </w:r>
      <w:r>
        <w:t xml:space="preserve">’s activities in the coastal zone. If acid </w:t>
      </w:r>
      <w:proofErr w:type="spellStart"/>
      <w:r>
        <w:t>sulfate</w:t>
      </w:r>
      <w:proofErr w:type="spellEnd"/>
      <w:r>
        <w:t xml:space="preserve"> soils would be disturbed, describe measures to avoid oxidation of the </w:t>
      </w:r>
      <w:proofErr w:type="spellStart"/>
      <w:r w:rsidR="005258C0">
        <w:t>sulf</w:t>
      </w:r>
      <w:r>
        <w:t>ides</w:t>
      </w:r>
      <w:proofErr w:type="spellEnd"/>
      <w:r>
        <w:t xml:space="preserve"> or to treat and neutralise the acid if it forms.</w:t>
      </w:r>
    </w:p>
    <w:p w14:paraId="25FEFF19" w14:textId="77777777" w:rsidR="00EE30D1" w:rsidRDefault="00EE30D1" w:rsidP="00795381">
      <w:pPr>
        <w:widowControl/>
      </w:pPr>
      <w:r>
        <w:t xml:space="preserve">Detail any residual impacts that cannot be </w:t>
      </w:r>
      <w:proofErr w:type="gramStart"/>
      <w:r>
        <w:t>avoided, and</w:t>
      </w:r>
      <w:proofErr w:type="gramEnd"/>
      <w:r>
        <w:t xml:space="preserve"> propose measures to offset the residual loss.</w:t>
      </w:r>
    </w:p>
    <w:p w14:paraId="428D21D9" w14:textId="1A8FC44C" w:rsidR="00CE5946" w:rsidRDefault="00EE30D1" w:rsidP="00795381">
      <w:pPr>
        <w:widowControl/>
      </w:pPr>
      <w:r>
        <w:t>Detail any approvals under</w:t>
      </w:r>
      <w:r w:rsidRPr="00EE30D1">
        <w:t xml:space="preserve"> </w:t>
      </w:r>
      <w:r w:rsidR="00530B9E">
        <w:t xml:space="preserve">State </w:t>
      </w:r>
      <w:r>
        <w:t xml:space="preserve">and Commonwealth legislation that would be required to construct or operate the </w:t>
      </w:r>
      <w:r w:rsidR="00E4522B">
        <w:t>proposed project</w:t>
      </w:r>
      <w:r>
        <w:t xml:space="preserve"> in the coastal zone</w:t>
      </w:r>
      <w:r w:rsidR="00D133E1">
        <w:t>.</w:t>
      </w:r>
      <w:r>
        <w:t xml:space="preserve"> </w:t>
      </w:r>
      <w:r w:rsidR="00D133E1">
        <w:t xml:space="preserve">Identify any development for the </w:t>
      </w:r>
      <w:r w:rsidR="00E4522B">
        <w:t>proposed project</w:t>
      </w:r>
      <w:r w:rsidR="00D133E1">
        <w:t xml:space="preserve"> outside a mining or petroleum lease that would </w:t>
      </w:r>
      <w:r w:rsidR="00C55E88">
        <w:t xml:space="preserve">be </w:t>
      </w:r>
      <w:r w:rsidR="00D133E1">
        <w:t xml:space="preserve">assessable development within the coastal zone requiring approval under the </w:t>
      </w:r>
      <w:r w:rsidR="00D133E1" w:rsidRPr="00BD376D">
        <w:rPr>
          <w:i/>
        </w:rPr>
        <w:t xml:space="preserve">Planning </w:t>
      </w:r>
      <w:proofErr w:type="gramStart"/>
      <w:r w:rsidR="00D133E1" w:rsidRPr="00BD376D">
        <w:rPr>
          <w:i/>
        </w:rPr>
        <w:t xml:space="preserve">Act </w:t>
      </w:r>
      <w:r w:rsidR="00D133E1">
        <w:t>.</w:t>
      </w:r>
      <w:proofErr w:type="gramEnd"/>
      <w:r w:rsidR="00D133E1">
        <w:t xml:space="preserve"> P</w:t>
      </w:r>
      <w:r>
        <w:t xml:space="preserve">rovide sufficient </w:t>
      </w:r>
      <w:r w:rsidR="005258C0">
        <w:t xml:space="preserve">information and </w:t>
      </w:r>
      <w:r>
        <w:t xml:space="preserve">assessment </w:t>
      </w:r>
      <w:r w:rsidR="005258C0">
        <w:t>for</w:t>
      </w:r>
      <w:r>
        <w:t xml:space="preserve"> the </w:t>
      </w:r>
      <w:r w:rsidR="005258C0">
        <w:t>relevant authoriti</w:t>
      </w:r>
      <w:r w:rsidR="001A7290">
        <w:t>es to decide whether granting the</w:t>
      </w:r>
      <w:r w:rsidR="005258C0">
        <w:t xml:space="preserve"> approval</w:t>
      </w:r>
      <w:r w:rsidR="001A7290">
        <w:t>(s)</w:t>
      </w:r>
      <w:r w:rsidR="005258C0">
        <w:t xml:space="preserve"> would be appropriate.</w:t>
      </w:r>
    </w:p>
    <w:p w14:paraId="3B584B6A" w14:textId="186A6A8F" w:rsidR="00BD376D" w:rsidRDefault="00BD376D" w:rsidP="00795381">
      <w:pPr>
        <w:widowControl/>
      </w:pPr>
      <w:r w:rsidRPr="00241692">
        <w:t xml:space="preserve">Develop and describe suitable indicators for measuring coastal resources and </w:t>
      </w:r>
      <w:proofErr w:type="gramStart"/>
      <w:r w:rsidRPr="00241692">
        <w:t>values, and</w:t>
      </w:r>
      <w:proofErr w:type="gramEnd"/>
      <w:r w:rsidRPr="00241692">
        <w:t xml:space="preserve"> set objectives to protect them in accordance with relevant State Planning Policy, guidelines and legislation.</w:t>
      </w:r>
      <w:r w:rsidR="002B7983" w:rsidRPr="00241692">
        <w:t xml:space="preserve"> Refe</w:t>
      </w:r>
      <w:r w:rsidR="002B7983" w:rsidRPr="00655896">
        <w:t xml:space="preserve">r to the </w:t>
      </w:r>
      <w:hyperlink r:id="rId64" w:history="1">
        <w:r w:rsidR="002B7983" w:rsidRPr="000F619B">
          <w:rPr>
            <w:rStyle w:val="Hyperlink"/>
          </w:rPr>
          <w:t xml:space="preserve">State Planning Policy—state interest guideline </w:t>
        </w:r>
        <w:r w:rsidR="00003C19" w:rsidRPr="000F619B">
          <w:rPr>
            <w:rStyle w:val="Hyperlink"/>
          </w:rPr>
          <w:t>c</w:t>
        </w:r>
        <w:r w:rsidR="002B7983" w:rsidRPr="000F619B">
          <w:rPr>
            <w:rStyle w:val="Hyperlink"/>
          </w:rPr>
          <w:t>oastal environment</w:t>
        </w:r>
      </w:hyperlink>
      <w:r w:rsidR="002B7983" w:rsidRPr="00655896">
        <w:t xml:space="preserve"> (D</w:t>
      </w:r>
      <w:r w:rsidR="002D01A0">
        <w:t>SDIP</w:t>
      </w:r>
      <w:r w:rsidR="002E3329">
        <w:t xml:space="preserve"> 2016</w:t>
      </w:r>
      <w:r w:rsidR="002B7983" w:rsidRPr="00241692">
        <w:t xml:space="preserve">) and </w:t>
      </w:r>
      <w:r w:rsidR="002D01A0">
        <w:t xml:space="preserve">the </w:t>
      </w:r>
      <w:r w:rsidR="001570DE">
        <w:t>department’s</w:t>
      </w:r>
      <w:r w:rsidR="002B7983" w:rsidRPr="00241692">
        <w:t xml:space="preserve"> </w:t>
      </w:r>
      <w:hyperlink r:id="rId65" w:history="1">
        <w:r w:rsidR="002B7983" w:rsidRPr="00B32B74">
          <w:rPr>
            <w:rStyle w:val="Hyperlink"/>
          </w:rPr>
          <w:t>guidelines on coastal development</w:t>
        </w:r>
      </w:hyperlink>
      <w:r w:rsidR="002B7983" w:rsidRPr="00241692">
        <w:t>.</w:t>
      </w:r>
    </w:p>
    <w:p w14:paraId="4551E338" w14:textId="77777777" w:rsidR="00876B98" w:rsidRDefault="00BD376D" w:rsidP="00795381">
      <w:pPr>
        <w:widowControl/>
      </w:pPr>
      <w:r>
        <w:t>Detail a monitoring program that would audit the success of mitigation measures, measure whether objectives have been met, and describe corrective actions to be used if monitoring shows that objectives are not being met.</w:t>
      </w:r>
    </w:p>
    <w:p w14:paraId="7186C0A5" w14:textId="77777777" w:rsidR="004F29DB" w:rsidRDefault="007F017A" w:rsidP="00147C81">
      <w:pPr>
        <w:pStyle w:val="NumberedHeading2"/>
      </w:pPr>
      <w:bookmarkStart w:id="1182" w:name="_Toc486253295"/>
      <w:bookmarkStart w:id="1183" w:name="_Toc486253296"/>
      <w:bookmarkStart w:id="1184" w:name="_Toc486253297"/>
      <w:bookmarkStart w:id="1185" w:name="_Toc486253298"/>
      <w:bookmarkStart w:id="1186" w:name="_Toc486253299"/>
      <w:bookmarkStart w:id="1187" w:name="_Toc466018712"/>
      <w:bookmarkStart w:id="1188" w:name="_Toc466025133"/>
      <w:bookmarkStart w:id="1189" w:name="_Toc466018713"/>
      <w:bookmarkStart w:id="1190" w:name="_Toc466025134"/>
      <w:bookmarkStart w:id="1191" w:name="_Toc466018714"/>
      <w:bookmarkStart w:id="1192" w:name="_Toc466025135"/>
      <w:bookmarkStart w:id="1193" w:name="_Toc466018715"/>
      <w:bookmarkStart w:id="1194" w:name="_Toc466025136"/>
      <w:bookmarkStart w:id="1195" w:name="_Toc466018716"/>
      <w:bookmarkStart w:id="1196" w:name="_Toc466025137"/>
      <w:bookmarkStart w:id="1197" w:name="_Toc466018717"/>
      <w:bookmarkStart w:id="1198" w:name="_Toc466025138"/>
      <w:bookmarkStart w:id="1199" w:name="_Toc466018718"/>
      <w:bookmarkStart w:id="1200" w:name="_Toc466025139"/>
      <w:bookmarkStart w:id="1201" w:name="_Toc466018719"/>
      <w:bookmarkStart w:id="1202" w:name="_Toc466025140"/>
      <w:bookmarkStart w:id="1203" w:name="_Toc466018720"/>
      <w:bookmarkStart w:id="1204" w:name="_Toc466025141"/>
      <w:bookmarkStart w:id="1205" w:name="_Toc466018721"/>
      <w:bookmarkStart w:id="1206" w:name="_Toc466025142"/>
      <w:bookmarkStart w:id="1207" w:name="_Toc466018722"/>
      <w:bookmarkStart w:id="1208" w:name="_Toc466025143"/>
      <w:bookmarkStart w:id="1209" w:name="_Toc466018723"/>
      <w:bookmarkStart w:id="1210" w:name="_Toc466025144"/>
      <w:bookmarkStart w:id="1211" w:name="_Toc466018724"/>
      <w:bookmarkStart w:id="1212" w:name="_Toc466025145"/>
      <w:bookmarkStart w:id="1213" w:name="_Toc466018725"/>
      <w:bookmarkStart w:id="1214" w:name="_Toc466025146"/>
      <w:bookmarkStart w:id="1215" w:name="_Toc466018726"/>
      <w:bookmarkStart w:id="1216" w:name="_Toc466025147"/>
      <w:bookmarkStart w:id="1217" w:name="_Toc466018727"/>
      <w:bookmarkStart w:id="1218" w:name="_Toc466025148"/>
      <w:bookmarkStart w:id="1219" w:name="_Toc466018728"/>
      <w:bookmarkStart w:id="1220" w:name="_Toc466025149"/>
      <w:bookmarkStart w:id="1221" w:name="_Toc466018729"/>
      <w:bookmarkStart w:id="1222" w:name="_Toc466025150"/>
      <w:bookmarkStart w:id="1223" w:name="_Toc466018731"/>
      <w:bookmarkStart w:id="1224" w:name="_Toc466025152"/>
      <w:bookmarkStart w:id="1225" w:name="_Toc9722471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r>
        <w:t>Air</w:t>
      </w:r>
      <w:bookmarkEnd w:id="1225"/>
    </w:p>
    <w:p w14:paraId="599969F5" w14:textId="4586A659"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59"/>
      </w:tblGrid>
      <w:tr w:rsidR="00D379E7" w:rsidRPr="00363229" w14:paraId="4DB74C69" w14:textId="77777777" w:rsidTr="00F3531D">
        <w:trPr>
          <w:cnfStyle w:val="100000000000" w:firstRow="1" w:lastRow="0" w:firstColumn="0" w:lastColumn="0" w:oddVBand="0" w:evenVBand="0" w:oddHBand="0" w:evenHBand="0" w:firstRowFirstColumn="0" w:firstRowLastColumn="0" w:lastRowFirstColumn="0" w:lastRowLastColumn="0"/>
          <w:tblHeader/>
        </w:trPr>
        <w:tc>
          <w:tcPr>
            <w:tcW w:w="10059" w:type="dxa"/>
          </w:tcPr>
          <w:p w14:paraId="6D82CB1F" w14:textId="77777777" w:rsidR="00D379E7" w:rsidRPr="00706DB7" w:rsidRDefault="00D379E7"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D379E7" w:rsidRPr="00363229" w14:paraId="41824225" w14:textId="77777777" w:rsidTr="00F3531D">
        <w:tc>
          <w:tcPr>
            <w:tcW w:w="10059" w:type="dxa"/>
          </w:tcPr>
          <w:p w14:paraId="0BFB4492" w14:textId="77777777" w:rsidR="00D379E7" w:rsidRPr="00706DB7" w:rsidRDefault="00D379E7" w:rsidP="00DF36BD">
            <w:pPr>
              <w:widowControl/>
              <w:spacing w:after="60"/>
              <w:rPr>
                <w:rFonts w:cs="Arial"/>
                <w:sz w:val="20"/>
              </w:rPr>
            </w:pPr>
            <w:r w:rsidRPr="00706DB7">
              <w:rPr>
                <w:rFonts w:cs="Arial"/>
                <w:sz w:val="20"/>
              </w:rPr>
              <w:t>The activity will be operated in a way that protects the environmental values of air.</w:t>
            </w:r>
          </w:p>
        </w:tc>
      </w:tr>
    </w:tbl>
    <w:p w14:paraId="3D306C9E" w14:textId="77777777" w:rsidR="00D379E7" w:rsidRDefault="00D379E7" w:rsidP="00795381">
      <w:pPr>
        <w:widowControl/>
      </w:pPr>
      <w:r w:rsidRPr="00D379E7">
        <w:rPr>
          <w:b/>
        </w:rPr>
        <w:t>Impact assessment</w:t>
      </w:r>
    </w:p>
    <w:p w14:paraId="05C3C7D0" w14:textId="59A87939" w:rsidR="003F26D2" w:rsidRDefault="003F26D2" w:rsidP="00795381">
      <w:pPr>
        <w:widowControl/>
      </w:pPr>
      <w:r>
        <w:t xml:space="preserve">Describe the existing air environment at the </w:t>
      </w:r>
      <w:r w:rsidR="00E4522B">
        <w:t>proposed project</w:t>
      </w:r>
      <w:r>
        <w:t xml:space="preserve"> site and the surrounding </w:t>
      </w:r>
      <w:r w:rsidR="00C27EA1">
        <w:t>area and the airshed, including the background/ambient levels of those air contaminants. Include all available data from any site-specific air monitoring, the National Pollutant Inventory (NPI) reporting, and/or ambient air quality monitoring undertaken by the Queensland government.</w:t>
      </w:r>
    </w:p>
    <w:p w14:paraId="42D524F1" w14:textId="2F3F7831" w:rsidR="007F017A" w:rsidRPr="00752719" w:rsidRDefault="003F26D2" w:rsidP="00795381">
      <w:pPr>
        <w:widowControl/>
      </w:pPr>
      <w:r>
        <w:t xml:space="preserve">Provide an emissions inventory </w:t>
      </w:r>
      <w:r w:rsidR="00106EB6">
        <w:t>and</w:t>
      </w:r>
      <w:r>
        <w:t xml:space="preserve"> </w:t>
      </w:r>
      <w:r w:rsidR="007F017A">
        <w:t>descri</w:t>
      </w:r>
      <w:r w:rsidR="00106EB6">
        <w:t>ption of</w:t>
      </w:r>
      <w:r w:rsidR="007F017A">
        <w:t xml:space="preserve"> the characteristics of contaminants or materials </w:t>
      </w:r>
      <w:r>
        <w:t xml:space="preserve">that would be </w:t>
      </w:r>
      <w:r w:rsidR="007F017A">
        <w:t xml:space="preserve">released </w:t>
      </w:r>
      <w:r>
        <w:t xml:space="preserve">from point and </w:t>
      </w:r>
      <w:r w:rsidRPr="00752719">
        <w:t xml:space="preserve">diffuse sources and fugitive emissions </w:t>
      </w:r>
      <w:r w:rsidR="007F017A" w:rsidRPr="00752719">
        <w:t xml:space="preserve">when carrying out the activity (point source and fugitive emissions). </w:t>
      </w:r>
      <w:r w:rsidR="00106EB6" w:rsidRPr="00752719">
        <w:t xml:space="preserve">The description </w:t>
      </w:r>
      <w:r w:rsidR="00106EB6" w:rsidRPr="006A4C8D">
        <w:t>must</w:t>
      </w:r>
      <w:r w:rsidR="00106EB6" w:rsidRPr="00752719">
        <w:t xml:space="preserve"> address the</w:t>
      </w:r>
      <w:r w:rsidR="007F017A" w:rsidRPr="00752719">
        <w:t xml:space="preserve"> construction, commissioning, operation</w:t>
      </w:r>
      <w:r w:rsidR="00106EB6" w:rsidRPr="00752719">
        <w:t>, upset conditions,</w:t>
      </w:r>
      <w:r w:rsidR="007F017A" w:rsidRPr="00752719">
        <w:t xml:space="preserve"> and closure </w:t>
      </w:r>
      <w:r w:rsidR="00106EB6" w:rsidRPr="00752719">
        <w:t xml:space="preserve">of the </w:t>
      </w:r>
      <w:r w:rsidR="00E4522B" w:rsidRPr="00752719">
        <w:t>proposed project</w:t>
      </w:r>
      <w:r w:rsidR="00514544" w:rsidRPr="00752719">
        <w:t xml:space="preserve">. </w:t>
      </w:r>
    </w:p>
    <w:p w14:paraId="2992D083" w14:textId="30F2CCA3" w:rsidR="005A5B9B" w:rsidRPr="00752719" w:rsidRDefault="005A5B9B" w:rsidP="00795381">
      <w:pPr>
        <w:widowControl/>
      </w:pPr>
      <w:r w:rsidRPr="00752719">
        <w:t xml:space="preserve">Demonstrate that the proposed project can meet the </w:t>
      </w:r>
      <w:r w:rsidR="00A37012" w:rsidRPr="00752719">
        <w:t>e</w:t>
      </w:r>
      <w:r w:rsidR="00957A9C" w:rsidRPr="00752719">
        <w:t>nvironmental objectives and performance outcomes</w:t>
      </w:r>
      <w:r w:rsidRPr="00752719">
        <w:t xml:space="preserve"> in Schedule </w:t>
      </w:r>
      <w:r w:rsidR="00DB1D23" w:rsidRPr="00752719">
        <w:t xml:space="preserve">8 </w:t>
      </w:r>
      <w:r w:rsidRPr="00752719">
        <w:t xml:space="preserve">of the </w:t>
      </w:r>
      <w:r w:rsidR="00494B37" w:rsidRPr="00752719">
        <w:t>Environmental Protection Regulation</w:t>
      </w:r>
      <w:r w:rsidRPr="00752719">
        <w:t xml:space="preserve">. </w:t>
      </w:r>
    </w:p>
    <w:p w14:paraId="05F71C1A" w14:textId="325D456F" w:rsidR="007F017A" w:rsidRDefault="007F017A" w:rsidP="00795381">
      <w:pPr>
        <w:widowControl/>
      </w:pPr>
      <w:r w:rsidRPr="00752719">
        <w:t xml:space="preserve">Predict the impacts of the releases from the activity on environmental values of the receiving environment using </w:t>
      </w:r>
      <w:r w:rsidR="00562090" w:rsidRPr="00752719">
        <w:t xml:space="preserve">established and accepted </w:t>
      </w:r>
      <w:r w:rsidRPr="00752719">
        <w:t>methods</w:t>
      </w:r>
      <w:r w:rsidR="00106EB6" w:rsidRPr="00752719">
        <w:t xml:space="preserve"> and in accordance with the </w:t>
      </w:r>
      <w:r w:rsidR="00494B37" w:rsidRPr="00752719">
        <w:t>Environmental Protection Regulation</w:t>
      </w:r>
      <w:r w:rsidR="00106EB6" w:rsidRPr="00752719">
        <w:t xml:space="preserve">, Environmental Protection (Air) Policy </w:t>
      </w:r>
      <w:r w:rsidR="00DB1D23" w:rsidRPr="00752719">
        <w:t xml:space="preserve">2019 </w:t>
      </w:r>
      <w:r w:rsidR="00106EB6" w:rsidRPr="00752719">
        <w:t>(EPP (Air)</w:t>
      </w:r>
      <w:r w:rsidR="007366F3" w:rsidRPr="00752719">
        <w:t>)</w:t>
      </w:r>
      <w:r w:rsidR="00106EB6" w:rsidRPr="00752719">
        <w:t xml:space="preserve"> and</w:t>
      </w:r>
      <w:r w:rsidR="00DF71B2" w:rsidRPr="00752719">
        <w:t xml:space="preserve"> the latest version of the </w:t>
      </w:r>
      <w:r w:rsidR="001570DE" w:rsidRPr="00752719">
        <w:t>department’s</w:t>
      </w:r>
      <w:r w:rsidR="00106EB6" w:rsidRPr="00752719">
        <w:t xml:space="preserve"> </w:t>
      </w:r>
      <w:hyperlink r:id="rId66" w:history="1">
        <w:r w:rsidR="004C5170" w:rsidRPr="00752719">
          <w:rPr>
            <w:rStyle w:val="Hyperlink"/>
          </w:rPr>
          <w:t>Air—</w:t>
        </w:r>
        <w:r w:rsidR="000A68A6" w:rsidRPr="00752719">
          <w:rPr>
            <w:rStyle w:val="Hyperlink"/>
          </w:rPr>
          <w:t>EIS information guideline</w:t>
        </w:r>
      </w:hyperlink>
      <w:r w:rsidR="002D01A0" w:rsidRPr="00752719">
        <w:t xml:space="preserve"> (</w:t>
      </w:r>
      <w:r w:rsidR="00372298">
        <w:t>ESR</w:t>
      </w:r>
      <w:r w:rsidR="00ED7F89">
        <w:t>/2020/5294</w:t>
      </w:r>
      <w:r w:rsidR="002D01A0" w:rsidRPr="00752719">
        <w:t>)</w:t>
      </w:r>
      <w:r w:rsidR="00E24262" w:rsidRPr="00752719">
        <w:t xml:space="preserve"> and </w:t>
      </w:r>
      <w:hyperlink r:id="rId67" w:history="1">
        <w:r w:rsidR="00E24262" w:rsidRPr="00752719">
          <w:rPr>
            <w:rStyle w:val="Hyperlink"/>
          </w:rPr>
          <w:t>Applications for activities with impacts to air</w:t>
        </w:r>
      </w:hyperlink>
      <w:r w:rsidR="00E24262" w:rsidRPr="00752719">
        <w:t xml:space="preserve"> (ESR/2015/1840)</w:t>
      </w:r>
      <w:r w:rsidRPr="00752719">
        <w:t xml:space="preserve">. The description of impacts </w:t>
      </w:r>
      <w:r w:rsidRPr="006A4C8D">
        <w:t>must</w:t>
      </w:r>
      <w:r w:rsidRPr="00752719">
        <w:t xml:space="preserve"> take into consideration the </w:t>
      </w:r>
      <w:r w:rsidR="00626C5F" w:rsidRPr="00752719">
        <w:t xml:space="preserve">sensitivity and </w:t>
      </w:r>
      <w:r w:rsidRPr="00752719">
        <w:t>assimilative capacity of the receiving environment and the practices and procedures that would be used to avoid or minimise impacts. The impact prediction must</w:t>
      </w:r>
      <w:r w:rsidR="00D96F78" w:rsidRPr="00752719">
        <w:t xml:space="preserve"> address the cumulative impact of </w:t>
      </w:r>
      <w:r w:rsidR="0034359E" w:rsidRPr="00752719">
        <w:t>any</w:t>
      </w:r>
      <w:r w:rsidR="00D96F78" w:rsidRPr="00752719">
        <w:t xml:space="preserve"> release with other known releases of contaminants, materials or wastes associated with existing development and possible future development (as described by approved plans and existing project approvals). It </w:t>
      </w:r>
      <w:r w:rsidR="00D96F78" w:rsidRPr="006A4C8D">
        <w:t>must</w:t>
      </w:r>
      <w:r w:rsidR="00D96F78" w:rsidRPr="00752719">
        <w:t xml:space="preserve"> also quantify the human health risk and amenity impacts associated with emissions from the </w:t>
      </w:r>
      <w:r w:rsidR="00E4522B" w:rsidRPr="00752719">
        <w:t>proposed project</w:t>
      </w:r>
      <w:r w:rsidR="00D96F78" w:rsidRPr="00752719">
        <w:t xml:space="preserve"> for all contaminants</w:t>
      </w:r>
      <w:r w:rsidR="00D96F78" w:rsidRPr="00407F69">
        <w:t xml:space="preserve"> </w:t>
      </w:r>
      <w:proofErr w:type="gramStart"/>
      <w:r w:rsidR="00D96F78" w:rsidRPr="00407F69">
        <w:t>whether or not</w:t>
      </w:r>
      <w:proofErr w:type="gramEnd"/>
      <w:r w:rsidR="00D96F78" w:rsidRPr="00407F69">
        <w:t xml:space="preserve"> they are covered by the </w:t>
      </w:r>
      <w:r w:rsidR="00D96F78" w:rsidRPr="2F71F26F">
        <w:rPr>
          <w:i/>
          <w:iCs/>
        </w:rPr>
        <w:t>National Environmental Protection (Ambient Air Quality) Measure</w:t>
      </w:r>
      <w:r w:rsidR="00D96F78" w:rsidRPr="000F619B">
        <w:t xml:space="preserve"> </w:t>
      </w:r>
      <w:r w:rsidR="00D96F78" w:rsidRPr="007366F3">
        <w:t>or the</w:t>
      </w:r>
      <w:r w:rsidR="00D96F78" w:rsidRPr="000F619B">
        <w:t xml:space="preserve"> EPP (Air)</w:t>
      </w:r>
      <w:r w:rsidR="00392887" w:rsidRPr="007366F3">
        <w:t xml:space="preserve"> or</w:t>
      </w:r>
      <w:r w:rsidR="00392887" w:rsidRPr="00407F69">
        <w:t xml:space="preserve"> not</w:t>
      </w:r>
      <w:r w:rsidR="00D96F78" w:rsidRPr="00407F69">
        <w:t>.</w:t>
      </w:r>
    </w:p>
    <w:p w14:paraId="73FDD028" w14:textId="4A557159" w:rsidR="007F017A" w:rsidRDefault="007F017A" w:rsidP="00795381">
      <w:pPr>
        <w:widowControl/>
      </w:pPr>
      <w:r>
        <w:t>Describe the proposed mitigation measures</w:t>
      </w:r>
      <w:r w:rsidR="00392887" w:rsidRPr="00392887">
        <w:t xml:space="preserve"> </w:t>
      </w:r>
      <w:r w:rsidR="00392887">
        <w:t>to limit impacts fr</w:t>
      </w:r>
      <w:r w:rsidR="00294156">
        <w:t>o</w:t>
      </w:r>
      <w:r w:rsidR="00392887">
        <w:t>m air emissions</w:t>
      </w:r>
      <w:r>
        <w:t xml:space="preserve"> and how the proposed activity will be consistent with best practice environmental management. </w:t>
      </w:r>
      <w:r w:rsidR="00533F92">
        <w:t xml:space="preserve">The EIS must address the compatibility of the </w:t>
      </w:r>
      <w:r w:rsidR="00E4522B">
        <w:t>proposed project</w:t>
      </w:r>
      <w:r w:rsidR="00533F92">
        <w:t>’s air emissions with existing or potential land uses in surrounding areas</w:t>
      </w:r>
      <w:r>
        <w:t xml:space="preserve">. </w:t>
      </w:r>
      <w:r w:rsidR="00533F92">
        <w:t xml:space="preserve">Potential land uses might be gauged from the zonings of local planning schemes, State Development </w:t>
      </w:r>
      <w:proofErr w:type="gramStart"/>
      <w:r w:rsidR="00533F92">
        <w:t>Areas</w:t>
      </w:r>
      <w:proofErr w:type="gramEnd"/>
      <w:r w:rsidR="0009225F">
        <w:t xml:space="preserve"> or other relevant planning frameworks</w:t>
      </w:r>
      <w:r w:rsidR="00533F92">
        <w:t>.</w:t>
      </w:r>
    </w:p>
    <w:p w14:paraId="6B279001" w14:textId="17EEAA83" w:rsidR="007F017A" w:rsidRPr="00241692" w:rsidRDefault="007F017A" w:rsidP="00795381">
      <w:pPr>
        <w:widowControl/>
      </w:pPr>
      <w:r>
        <w:t xml:space="preserve">Describe how the </w:t>
      </w:r>
      <w:r w:rsidR="00E4522B">
        <w:t>proposed project</w:t>
      </w:r>
      <w:r w:rsidR="00392887">
        <w:t xml:space="preserve">’s air emission </w:t>
      </w:r>
      <w:r>
        <w:t xml:space="preserve">objectives would be </w:t>
      </w:r>
      <w:r w:rsidR="000D5543">
        <w:t xml:space="preserve">achieved, </w:t>
      </w:r>
      <w:r>
        <w:t xml:space="preserve">monitored, </w:t>
      </w:r>
      <w:proofErr w:type="gramStart"/>
      <w:r>
        <w:t>audited</w:t>
      </w:r>
      <w:proofErr w:type="gramEnd"/>
      <w:r>
        <w:t xml:space="preserve"> and reported, and how </w:t>
      </w:r>
      <w:r w:rsidRPr="00241692">
        <w:t>corrective actions would be managed</w:t>
      </w:r>
      <w:r w:rsidR="000D5543" w:rsidRPr="00241692">
        <w:t xml:space="preserve"> for the life of the </w:t>
      </w:r>
      <w:r w:rsidR="00E4522B">
        <w:t>proposed project</w:t>
      </w:r>
      <w:r w:rsidRPr="00241692">
        <w:t>.</w:t>
      </w:r>
    </w:p>
    <w:p w14:paraId="67CC71C5" w14:textId="5083EB45" w:rsidR="003B7831" w:rsidRPr="00241692" w:rsidRDefault="003B7831" w:rsidP="00795381">
      <w:pPr>
        <w:widowControl/>
      </w:pPr>
      <w:r w:rsidRPr="001D1ABC">
        <w:t xml:space="preserve">Proponents are responsible for determining if they have obligations under the Commonwealth </w:t>
      </w:r>
      <w:r w:rsidRPr="001D1ABC">
        <w:rPr>
          <w:i/>
        </w:rPr>
        <w:t>National Greenhouse and Energy Reporting Act 2007</w:t>
      </w:r>
      <w:r w:rsidRPr="001D1ABC">
        <w:t xml:space="preserve"> (NGER Act) and ensuring that information </w:t>
      </w:r>
      <w:r w:rsidR="00C721EE" w:rsidRPr="001D1ABC">
        <w:t>regarding greenhouse</w:t>
      </w:r>
      <w:r w:rsidR="00C721EE" w:rsidRPr="00241692">
        <w:t xml:space="preserve"> gas </w:t>
      </w:r>
      <w:r w:rsidR="00C721EE" w:rsidRPr="00241692">
        <w:lastRenderedPageBreak/>
        <w:t xml:space="preserve">emissions and energy production and consumption </w:t>
      </w:r>
      <w:r w:rsidRPr="00241692">
        <w:t xml:space="preserve">provided in </w:t>
      </w:r>
      <w:r w:rsidR="002867A2" w:rsidRPr="00241692">
        <w:t xml:space="preserve">the EIS is consistent with requirements of the NGER Act and </w:t>
      </w:r>
      <w:r w:rsidRPr="00241692">
        <w:t xml:space="preserve">its subordinate legislation. </w:t>
      </w:r>
    </w:p>
    <w:p w14:paraId="293572B3" w14:textId="3F3D8AC4" w:rsidR="004B1F21" w:rsidRDefault="003B7831" w:rsidP="00795381">
      <w:pPr>
        <w:widowControl/>
      </w:pPr>
      <w:r w:rsidRPr="00241692">
        <w:t>Provide an inventory of projected annual emissions for each relevant greenhouse gas, with total emissions expressed in ‘CO</w:t>
      </w:r>
      <w:r w:rsidRPr="00407F69">
        <w:rPr>
          <w:vertAlign w:val="subscript"/>
        </w:rPr>
        <w:t>2</w:t>
      </w:r>
      <w:r w:rsidRPr="00241692">
        <w:t xml:space="preserve"> equivalent’ terms. Estimate emissions from upstream activities associated with the </w:t>
      </w:r>
      <w:r w:rsidR="00E4522B">
        <w:t>proposed project</w:t>
      </w:r>
      <w:r w:rsidRPr="00241692">
        <w:t xml:space="preserve">, including the fossil </w:t>
      </w:r>
      <w:proofErr w:type="gramStart"/>
      <w:r w:rsidRPr="00241692">
        <w:t>fuel based</w:t>
      </w:r>
      <w:proofErr w:type="gramEnd"/>
      <w:r w:rsidRPr="00241692">
        <w:t xml:space="preserve"> electricity to be used</w:t>
      </w:r>
      <w:r w:rsidR="00392887" w:rsidRPr="00241692">
        <w:t xml:space="preserve"> during construction, operation and decommissioning and b</w:t>
      </w:r>
      <w:r w:rsidRPr="00241692">
        <w:t xml:space="preserve">riefly describe the methods used to make the estimates. </w:t>
      </w:r>
      <w:r w:rsidR="00EA0D4A" w:rsidRPr="00241692">
        <w:t>The</w:t>
      </w:r>
      <w:r w:rsidR="00EA0D4A" w:rsidRPr="00241692">
        <w:rPr>
          <w:i/>
        </w:rPr>
        <w:t xml:space="preserve"> National Greenhouse and Energy Reporting (Measurement) Determination 2008 </w:t>
      </w:r>
      <w:r w:rsidR="00EA0D4A" w:rsidRPr="00241692">
        <w:t xml:space="preserve">provides methods and criteria for calculating greenhouse gas emissions and energy data under the NGER Act which can be used in combination with </w:t>
      </w:r>
      <w:hyperlink r:id="rId68" w:history="1">
        <w:r w:rsidRPr="001C1BC6">
          <w:rPr>
            <w:rStyle w:val="Hyperlink"/>
          </w:rPr>
          <w:t>N</w:t>
        </w:r>
        <w:r w:rsidR="00DE4D72">
          <w:rPr>
            <w:rStyle w:val="Hyperlink"/>
          </w:rPr>
          <w:t>ational greenhouse energy report</w:t>
        </w:r>
        <w:r w:rsidRPr="001C1BC6">
          <w:rPr>
            <w:rStyle w:val="Hyperlink"/>
          </w:rPr>
          <w:t xml:space="preserve"> </w:t>
        </w:r>
        <w:r w:rsidR="004B1F21" w:rsidRPr="001C1BC6">
          <w:rPr>
            <w:rStyle w:val="Hyperlink"/>
          </w:rPr>
          <w:t xml:space="preserve">technical </w:t>
        </w:r>
        <w:r w:rsidRPr="001C1BC6">
          <w:rPr>
            <w:rStyle w:val="Hyperlink"/>
          </w:rPr>
          <w:t>guidelines</w:t>
        </w:r>
      </w:hyperlink>
      <w:r w:rsidRPr="00241692">
        <w:t xml:space="preserve"> </w:t>
      </w:r>
      <w:r w:rsidR="00802A21">
        <w:t xml:space="preserve">(DAWE 2020) </w:t>
      </w:r>
      <w:r w:rsidRPr="00241692">
        <w:t>as a reference source for emission estimate</w:t>
      </w:r>
      <w:r w:rsidR="004B1F21" w:rsidRPr="00241692">
        <w:t xml:space="preserve"> methods</w:t>
      </w:r>
      <w:r w:rsidRPr="00241692">
        <w:t xml:space="preserve"> and supplemented </w:t>
      </w:r>
      <w:r w:rsidR="004B1F21" w:rsidRPr="00241692">
        <w:t xml:space="preserve">with information from </w:t>
      </w:r>
      <w:r w:rsidRPr="00241692">
        <w:t>other sources where practicable and appropriate.</w:t>
      </w:r>
      <w:r w:rsidRPr="00795381">
        <w:t xml:space="preserve"> </w:t>
      </w:r>
    </w:p>
    <w:p w14:paraId="027E1898" w14:textId="17968A3D" w:rsidR="003B7831" w:rsidRPr="00795381" w:rsidRDefault="003B7831" w:rsidP="00795381">
      <w:pPr>
        <w:widowControl/>
      </w:pPr>
      <w:r w:rsidRPr="00795381">
        <w:t xml:space="preserve">Coal mining projects must include estimates of coal seam methane to be released as well as emissions resulting from such activities as transportation of products and consumables, and energy use at the </w:t>
      </w:r>
      <w:r w:rsidR="00E4522B">
        <w:t>proposed project</w:t>
      </w:r>
      <w:r w:rsidRPr="00795381">
        <w:t xml:space="preserve"> site.</w:t>
      </w:r>
    </w:p>
    <w:p w14:paraId="3A823159" w14:textId="21283027" w:rsidR="003B7831" w:rsidRPr="00795381" w:rsidRDefault="003B7831" w:rsidP="00795381">
      <w:pPr>
        <w:widowControl/>
      </w:pPr>
      <w:r w:rsidRPr="00795381">
        <w:t xml:space="preserve">Assess the potential impacts of operations within the </w:t>
      </w:r>
      <w:r w:rsidR="00E4522B">
        <w:t>proposed project</w:t>
      </w:r>
      <w:r w:rsidRPr="00795381">
        <w:t xml:space="preserve"> area on the </w:t>
      </w:r>
      <w:r w:rsidR="00BA432C">
        <w:t>S</w:t>
      </w:r>
      <w:r w:rsidRPr="00795381">
        <w:t xml:space="preserve">tate and </w:t>
      </w:r>
      <w:r w:rsidR="00BA432C">
        <w:t>N</w:t>
      </w:r>
      <w:r w:rsidRPr="00795381">
        <w:t>ational greenhouse gas inventories and propose greenhouse gas abatement measures, including:</w:t>
      </w:r>
    </w:p>
    <w:p w14:paraId="2FABEAAB" w14:textId="705E0B45" w:rsidR="003B7831" w:rsidRPr="00BC276B" w:rsidRDefault="003B7831" w:rsidP="00407F69">
      <w:pPr>
        <w:pStyle w:val="Bulletpoint1"/>
      </w:pPr>
      <w:r w:rsidRPr="00795381">
        <w:t>a description of the proposed</w:t>
      </w:r>
      <w:r w:rsidR="00392887">
        <w:t xml:space="preserve"> preferred and alternative</w:t>
      </w:r>
      <w:r w:rsidR="003F3D03">
        <w:t xml:space="preserve"> measures </w:t>
      </w:r>
      <w:r w:rsidRPr="00795381">
        <w:t xml:space="preserve">to avoid and/or minimise greenhouse gas emissions directly resulting from activities of the </w:t>
      </w:r>
      <w:r w:rsidR="00E4522B">
        <w:t>proposed project</w:t>
      </w:r>
      <w:r w:rsidRPr="00795381">
        <w:t xml:space="preserve">, including such activities as transportation of products and consumables, and energy use by the </w:t>
      </w:r>
      <w:r w:rsidR="00E4522B">
        <w:t>proposed project</w:t>
      </w:r>
    </w:p>
    <w:p w14:paraId="7156699A" w14:textId="77777777" w:rsidR="003B7831" w:rsidRPr="00BC276B" w:rsidRDefault="003B7831" w:rsidP="00407F69">
      <w:pPr>
        <w:pStyle w:val="Bulletpoint1"/>
      </w:pPr>
      <w:r w:rsidRPr="00795381">
        <w:t>an assessment of how the preferred measures minimise emissions and achieve energy efficiency</w:t>
      </w:r>
    </w:p>
    <w:p w14:paraId="1B1E1DBA" w14:textId="77777777" w:rsidR="003B7831" w:rsidRPr="00BC276B" w:rsidRDefault="003B7831" w:rsidP="00407F69">
      <w:pPr>
        <w:pStyle w:val="Bulletpoint1"/>
      </w:pPr>
      <w:r w:rsidRPr="00795381">
        <w:t>a comparison of the preferred measures for emission controls and energy consumption with best practice environmental management in the relevant sector of industry</w:t>
      </w:r>
    </w:p>
    <w:p w14:paraId="6D6727E2" w14:textId="77777777" w:rsidR="003B7831" w:rsidRPr="00BC276B" w:rsidRDefault="003B7831" w:rsidP="00407F69">
      <w:pPr>
        <w:pStyle w:val="Bulletpoint1"/>
      </w:pPr>
      <w:r w:rsidRPr="00795381">
        <w:t xml:space="preserve">a description of any opportunities for further offsetting </w:t>
      </w:r>
      <w:r w:rsidR="00392887">
        <w:t xml:space="preserve">of </w:t>
      </w:r>
      <w:r w:rsidRPr="00795381">
        <w:t>greenhouse gas e</w:t>
      </w:r>
      <w:r w:rsidR="0087367E" w:rsidRPr="00795381">
        <w:t>missions through indirect means.</w:t>
      </w:r>
    </w:p>
    <w:p w14:paraId="13E7C906" w14:textId="77CE84FB" w:rsidR="00D94135" w:rsidRPr="00991400" w:rsidRDefault="003B7831" w:rsidP="00991400">
      <w:r w:rsidRPr="00E25096">
        <w:rPr>
          <w:i/>
          <w:vanish/>
          <w:color w:val="FF0000"/>
        </w:rPr>
        <w:t xml:space="preserve">[For </w:t>
      </w:r>
      <w:r w:rsidR="00E62E00">
        <w:rPr>
          <w:i/>
          <w:vanish/>
          <w:color w:val="FF0000"/>
        </w:rPr>
        <w:t>proposed project</w:t>
      </w:r>
      <w:r w:rsidRPr="00E25096">
        <w:rPr>
          <w:i/>
          <w:vanish/>
          <w:color w:val="FF0000"/>
        </w:rPr>
        <w:t>s using gas flaring; delete if not relevant]</w:t>
      </w:r>
      <w:r w:rsidRPr="00E25096">
        <w:rPr>
          <w:vanish/>
        </w:rPr>
        <w:t xml:space="preserve"> </w:t>
      </w:r>
      <w:r>
        <w:t xml:space="preserve">Describe flare emissions if </w:t>
      </w:r>
      <w:r w:rsidR="00392887">
        <w:t xml:space="preserve">gas flaring </w:t>
      </w:r>
      <w:r>
        <w:t>will be used during the commissioning stages and/or during the emergency under normal operation. If the flare is expected to be used continuously for more than three months to incinerate the waste gases, then conduct</w:t>
      </w:r>
      <w:r w:rsidR="00A804B4">
        <w:t xml:space="preserve"> the</w:t>
      </w:r>
      <w:r>
        <w:t xml:space="preserve"> impact assessment from this source</w:t>
      </w:r>
      <w:r w:rsidR="00392887">
        <w:t xml:space="preserve"> for inclusion in the EIS as a separate item of the assessment</w:t>
      </w:r>
      <w:r>
        <w:t>.</w:t>
      </w:r>
    </w:p>
    <w:p w14:paraId="3E17A7DF" w14:textId="77777777" w:rsidR="0078319E" w:rsidRPr="00147C81" w:rsidRDefault="0028409E" w:rsidP="00147C81">
      <w:pPr>
        <w:pStyle w:val="NumberedHeading2"/>
      </w:pPr>
      <w:bookmarkStart w:id="1226" w:name="_Toc97224712"/>
      <w:r w:rsidRPr="00147C81">
        <w:t>Noise and vibration</w:t>
      </w:r>
      <w:bookmarkEnd w:id="1226"/>
    </w:p>
    <w:p w14:paraId="2C8FF4CC" w14:textId="1DCC1F63"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60"/>
      </w:tblGrid>
      <w:tr w:rsidR="00C93891" w:rsidRPr="00363229" w14:paraId="3AB91DD3" w14:textId="77777777" w:rsidTr="00407F69">
        <w:trPr>
          <w:cnfStyle w:val="100000000000" w:firstRow="1" w:lastRow="0" w:firstColumn="0" w:lastColumn="0" w:oddVBand="0" w:evenVBand="0" w:oddHBand="0" w:evenHBand="0" w:firstRowFirstColumn="0" w:firstRowLastColumn="0" w:lastRowFirstColumn="0" w:lastRowLastColumn="0"/>
          <w:tblHeader/>
        </w:trPr>
        <w:tc>
          <w:tcPr>
            <w:tcW w:w="10060" w:type="dxa"/>
            <w:tcBorders>
              <w:bottom w:val="single" w:sz="4" w:space="0" w:color="auto"/>
            </w:tcBorders>
          </w:tcPr>
          <w:p w14:paraId="29AF0755" w14:textId="77777777" w:rsidR="00C93891" w:rsidRPr="00706DB7" w:rsidRDefault="00C93891"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C93891" w:rsidRPr="00363229" w14:paraId="790F5C06" w14:textId="77777777" w:rsidTr="00407F69">
        <w:tc>
          <w:tcPr>
            <w:tcW w:w="10060" w:type="dxa"/>
            <w:tcBorders>
              <w:top w:val="single" w:sz="4" w:space="0" w:color="auto"/>
              <w:left w:val="single" w:sz="4" w:space="0" w:color="auto"/>
              <w:bottom w:val="single" w:sz="4" w:space="0" w:color="auto"/>
              <w:right w:val="single" w:sz="4" w:space="0" w:color="auto"/>
            </w:tcBorders>
          </w:tcPr>
          <w:p w14:paraId="6AB9E83D" w14:textId="77777777" w:rsidR="00C93891" w:rsidRPr="00706DB7" w:rsidRDefault="00C93891" w:rsidP="00DF36BD">
            <w:pPr>
              <w:widowControl/>
              <w:spacing w:after="60"/>
              <w:rPr>
                <w:rFonts w:cs="Arial"/>
                <w:sz w:val="20"/>
              </w:rPr>
            </w:pPr>
            <w:r w:rsidRPr="00706DB7">
              <w:rPr>
                <w:rFonts w:cs="Arial"/>
                <w:sz w:val="20"/>
              </w:rPr>
              <w:t>The activity will be operated in a way that protects the environmental values of the acoustic environment.</w:t>
            </w:r>
          </w:p>
        </w:tc>
      </w:tr>
    </w:tbl>
    <w:p w14:paraId="5D4A59A6" w14:textId="77777777" w:rsidR="00D379E7" w:rsidRPr="00C93891" w:rsidRDefault="00C93891" w:rsidP="00795381">
      <w:pPr>
        <w:widowControl/>
        <w:rPr>
          <w:b/>
        </w:rPr>
      </w:pPr>
      <w:r w:rsidRPr="00C93891">
        <w:rPr>
          <w:b/>
        </w:rPr>
        <w:t>Impact assessment</w:t>
      </w:r>
    </w:p>
    <w:p w14:paraId="085E1EBC" w14:textId="762234F9" w:rsidR="0033045F" w:rsidRDefault="0028409E" w:rsidP="00795381">
      <w:pPr>
        <w:widowControl/>
      </w:pPr>
      <w:r>
        <w:t xml:space="preserve">Describe and illustrate the locations of </w:t>
      </w:r>
      <w:r w:rsidR="00D20398">
        <w:t xml:space="preserve">any </w:t>
      </w:r>
      <w:r>
        <w:t xml:space="preserve">sensitive receptors </w:t>
      </w:r>
      <w:r w:rsidR="00D20398">
        <w:t>that are listed in Schedule 1 of the Environmental Protection (Noise) Policy 20</w:t>
      </w:r>
      <w:r w:rsidR="006136B5">
        <w:t>19</w:t>
      </w:r>
      <w:r w:rsidR="00D20398">
        <w:t xml:space="preserve">. Also describe any other environmental values </w:t>
      </w:r>
      <w:r>
        <w:t xml:space="preserve">that could be impacted by emissions from the </w:t>
      </w:r>
      <w:r w:rsidR="00E4522B">
        <w:t>proposed project</w:t>
      </w:r>
      <w:r>
        <w:t xml:space="preserve">. </w:t>
      </w:r>
    </w:p>
    <w:p w14:paraId="3E095CA4" w14:textId="007841FB" w:rsidR="005A5B9B" w:rsidRDefault="0028409E" w:rsidP="00795381">
      <w:pPr>
        <w:widowControl/>
      </w:pPr>
      <w:r>
        <w:t>Fully describe the</w:t>
      </w:r>
      <w:r w:rsidR="0033045F" w:rsidRPr="0033045F">
        <w:t xml:space="preserve"> </w:t>
      </w:r>
      <w:r w:rsidR="0033045F" w:rsidRPr="00241692">
        <w:t>sources and</w:t>
      </w:r>
      <w:r w:rsidRPr="00241692">
        <w:t xml:space="preserve"> characteristics of noise and vibration that would be emitted during </w:t>
      </w:r>
      <w:r w:rsidR="0033045F" w:rsidRPr="00241692">
        <w:t xml:space="preserve">the </w:t>
      </w:r>
      <w:r w:rsidRPr="00241692">
        <w:t>construction, commissioning, operation</w:t>
      </w:r>
      <w:r w:rsidR="0033045F" w:rsidRPr="00241692">
        <w:t>, upset conditions,</w:t>
      </w:r>
      <w:r w:rsidRPr="00241692">
        <w:t xml:space="preserve"> and</w:t>
      </w:r>
      <w:r>
        <w:t xml:space="preserve"> closure</w:t>
      </w:r>
      <w:r w:rsidR="0033045F">
        <w:t xml:space="preserve"> of the </w:t>
      </w:r>
      <w:r w:rsidR="00E4522B">
        <w:t>proposed project</w:t>
      </w:r>
      <w:r>
        <w:t xml:space="preserve">. </w:t>
      </w:r>
    </w:p>
    <w:p w14:paraId="1DCDB537" w14:textId="798E0C31" w:rsidR="0028409E" w:rsidRDefault="0028409E" w:rsidP="00795381">
      <w:pPr>
        <w:widowControl/>
      </w:pPr>
      <w:r>
        <w:t xml:space="preserve">Conduct </w:t>
      </w:r>
      <w:r w:rsidR="00241692">
        <w:t xml:space="preserve">a </w:t>
      </w:r>
      <w:r>
        <w:t xml:space="preserve">noise and vibration impact assessment in accordance with the </w:t>
      </w:r>
      <w:r w:rsidR="00DF71B2">
        <w:t xml:space="preserve">latest version of the </w:t>
      </w:r>
      <w:r w:rsidR="001570DE">
        <w:t>department’s</w:t>
      </w:r>
      <w:r>
        <w:t xml:space="preserve"> </w:t>
      </w:r>
      <w:hyperlink r:id="rId69" w:history="1">
        <w:r w:rsidR="00655896" w:rsidRPr="000F619B">
          <w:rPr>
            <w:rStyle w:val="Hyperlink"/>
          </w:rPr>
          <w:t>Noise and vibration—</w:t>
        </w:r>
        <w:r w:rsidRPr="000F619B">
          <w:rPr>
            <w:rStyle w:val="Hyperlink"/>
          </w:rPr>
          <w:t>EIS information guideline</w:t>
        </w:r>
      </w:hyperlink>
      <w:r w:rsidR="009E6033">
        <w:t xml:space="preserve"> (</w:t>
      </w:r>
      <w:r w:rsidR="00ED7F89">
        <w:t>ESR/2020/5305</w:t>
      </w:r>
      <w:r w:rsidR="009E6033">
        <w:t>)</w:t>
      </w:r>
      <w:r w:rsidR="00E24262">
        <w:t xml:space="preserve"> and </w:t>
      </w:r>
      <w:hyperlink r:id="rId70" w:history="1">
        <w:r w:rsidR="00E24262" w:rsidRPr="00E24262">
          <w:rPr>
            <w:rStyle w:val="Hyperlink"/>
          </w:rPr>
          <w:t>Applications for activities with noise impacts</w:t>
        </w:r>
      </w:hyperlink>
      <w:r w:rsidR="00E24262">
        <w:t xml:space="preserve"> (ESR/2015/1838)</w:t>
      </w:r>
      <w:r w:rsidRPr="00655896">
        <w:t>.</w:t>
      </w:r>
      <w:r w:rsidR="00257768" w:rsidRPr="00655896">
        <w:t xml:space="preserve"> The </w:t>
      </w:r>
      <w:r w:rsidR="00257768">
        <w:t xml:space="preserve">assessment must address low-frequency (&lt;200 Hz) noise emissions and potential cumulative impact of the </w:t>
      </w:r>
      <w:r w:rsidR="00E4522B">
        <w:t>proposed project</w:t>
      </w:r>
      <w:r w:rsidR="00257768">
        <w:t xml:space="preserve"> with other emissions of noise from any existing developments and known possible future development in the area.</w:t>
      </w:r>
    </w:p>
    <w:p w14:paraId="1E9EE505" w14:textId="46144045" w:rsidR="005A5B9B" w:rsidRDefault="005A5B9B" w:rsidP="005A5B9B">
      <w:pPr>
        <w:widowControl/>
      </w:pPr>
      <w:r>
        <w:t>D</w:t>
      </w:r>
      <w:r w:rsidRPr="00D85268">
        <w:t xml:space="preserve">emonstrate that the proposed project can meet the </w:t>
      </w:r>
      <w:r w:rsidR="00A37012">
        <w:t>e</w:t>
      </w:r>
      <w:r w:rsidR="00957A9C">
        <w:t>nvironmental objectives and performance outcomes</w:t>
      </w:r>
      <w:r w:rsidRPr="00D85268">
        <w:t xml:space="preserve"> in Schedule </w:t>
      </w:r>
      <w:r w:rsidR="00DB1D23">
        <w:t>8</w:t>
      </w:r>
      <w:r w:rsidR="00DB1D23" w:rsidRPr="00D85268">
        <w:t xml:space="preserve"> </w:t>
      </w:r>
      <w:r w:rsidRPr="00D85268">
        <w:t xml:space="preserve">of the </w:t>
      </w:r>
      <w:r w:rsidR="00494B37">
        <w:t>Environmental Protection Regulation</w:t>
      </w:r>
      <w:r w:rsidRPr="00D85268">
        <w:t>.</w:t>
      </w:r>
      <w:r>
        <w:t xml:space="preserve"> </w:t>
      </w:r>
    </w:p>
    <w:p w14:paraId="77ADCB2E" w14:textId="50C2E3AD" w:rsidR="0028409E" w:rsidRDefault="0028409E" w:rsidP="00795381">
      <w:pPr>
        <w:widowControl/>
      </w:pPr>
      <w:r w:rsidDel="00B73757">
        <w:t>Describe how the proposed activity would be managed to be consistent with best practice environmental management</w:t>
      </w:r>
      <w:r w:rsidR="005529B3">
        <w:t>, including the control of</w:t>
      </w:r>
      <w:r w:rsidR="005529B3" w:rsidRPr="00B90459">
        <w:t xml:space="preserve"> background creep in noise as outlined in the </w:t>
      </w:r>
      <w:r w:rsidR="005529B3" w:rsidRPr="00C137AD">
        <w:t xml:space="preserve">Environmental Protection (Noise) Policy </w:t>
      </w:r>
      <w:r w:rsidR="006136B5" w:rsidRPr="00C137AD">
        <w:t>2019</w:t>
      </w:r>
      <w:r w:rsidRPr="00B90459" w:rsidDel="00B73757">
        <w:t xml:space="preserve">. </w:t>
      </w:r>
      <w:r w:rsidR="00533F92" w:rsidRPr="00B90459">
        <w:t xml:space="preserve">The EIS must address the compatibility of the </w:t>
      </w:r>
      <w:r w:rsidR="00E4522B" w:rsidRPr="00147C81">
        <w:t>proposed project</w:t>
      </w:r>
      <w:r w:rsidR="00533F92" w:rsidRPr="00147C81">
        <w:t xml:space="preserve">’s </w:t>
      </w:r>
      <w:r w:rsidR="00533F92">
        <w:t xml:space="preserve">noise emissions with existing or potential land uses in surrounding areas. Potential land uses might be gauged from the zonings of local planning schemes, State Development </w:t>
      </w:r>
      <w:proofErr w:type="gramStart"/>
      <w:r w:rsidR="00533F92">
        <w:t>Areas</w:t>
      </w:r>
      <w:proofErr w:type="gramEnd"/>
      <w:r w:rsidR="0009225F">
        <w:t xml:space="preserve"> or other relevant planning frameworks.</w:t>
      </w:r>
    </w:p>
    <w:p w14:paraId="6158997F" w14:textId="77777777" w:rsidR="0028409E" w:rsidRDefault="0028409E" w:rsidP="00795381">
      <w:pPr>
        <w:widowControl/>
      </w:pPr>
      <w:r>
        <w:t xml:space="preserve">Describe how the </w:t>
      </w:r>
      <w:r w:rsidR="00C10A21">
        <w:t xml:space="preserve">environmental management </w:t>
      </w:r>
      <w:r>
        <w:t xml:space="preserve">objectives </w:t>
      </w:r>
      <w:r w:rsidR="00DB3745">
        <w:t xml:space="preserve">for noise and vibrations </w:t>
      </w:r>
      <w:r>
        <w:t xml:space="preserve">would be </w:t>
      </w:r>
      <w:r w:rsidR="000D5543">
        <w:t xml:space="preserve">achieved, </w:t>
      </w:r>
      <w:r>
        <w:t xml:space="preserve">monitored, </w:t>
      </w:r>
      <w:proofErr w:type="gramStart"/>
      <w:r>
        <w:t>audited</w:t>
      </w:r>
      <w:proofErr w:type="gramEnd"/>
      <w:r>
        <w:t xml:space="preserve"> and reported, and how corrective actions would be managed.</w:t>
      </w:r>
    </w:p>
    <w:p w14:paraId="1F058BA9" w14:textId="5FA546D4" w:rsidR="0028409E" w:rsidRPr="001427F6" w:rsidRDefault="0028409E" w:rsidP="00795381">
      <w:pPr>
        <w:widowControl/>
      </w:pPr>
      <w:r w:rsidRPr="00E25096">
        <w:rPr>
          <w:i/>
          <w:vanish/>
          <w:color w:val="FF0000"/>
        </w:rPr>
        <w:t xml:space="preserve">[For </w:t>
      </w:r>
      <w:r w:rsidR="00E62E00">
        <w:rPr>
          <w:i/>
          <w:vanish/>
          <w:color w:val="FF0000"/>
        </w:rPr>
        <w:t xml:space="preserve">proposed </w:t>
      </w:r>
      <w:r w:rsidRPr="00E25096">
        <w:rPr>
          <w:i/>
          <w:vanish/>
          <w:color w:val="FF0000"/>
        </w:rPr>
        <w:t>coastal projects with the potential of underwater noise; delete if not relevant]</w:t>
      </w:r>
      <w:r w:rsidRPr="00E25096">
        <w:rPr>
          <w:vanish/>
        </w:rPr>
        <w:t xml:space="preserve"> </w:t>
      </w:r>
      <w:r w:rsidRPr="00617A4E">
        <w:t>Describe how the proposed activity (</w:t>
      </w:r>
      <w:r w:rsidR="0009225F">
        <w:t xml:space="preserve">including </w:t>
      </w:r>
      <w:r w:rsidRPr="00617A4E">
        <w:t>piling</w:t>
      </w:r>
      <w:r w:rsidR="0009225F">
        <w:t xml:space="preserve"> and </w:t>
      </w:r>
      <w:r w:rsidRPr="00617A4E">
        <w:t xml:space="preserve">shipping) could impact aquatic and marine fauna based on underwater noise modelling. Underwater noise modelling must include modelling of bed substrates (acoustically </w:t>
      </w:r>
      <w:r w:rsidRPr="00617A4E">
        <w:lastRenderedPageBreak/>
        <w:t>reflective or acoustically absorptive) to understand the propagation beyond the proximity of the noise source (</w:t>
      </w:r>
      <w:proofErr w:type="gramStart"/>
      <w:r w:rsidRPr="00617A4E">
        <w:t>e.g.</w:t>
      </w:r>
      <w:proofErr w:type="gramEnd"/>
      <w:r w:rsidRPr="00617A4E">
        <w:t xml:space="preserve"> piling). The assessment must identify the distance to which there would be a biological impact to those species.</w:t>
      </w:r>
    </w:p>
    <w:p w14:paraId="32CB82CD" w14:textId="629B0AD4" w:rsidR="00711F3B" w:rsidRDefault="002D3A07" w:rsidP="00795381">
      <w:pPr>
        <w:widowControl/>
      </w:pPr>
      <w:r w:rsidRPr="00E25096">
        <w:rPr>
          <w:i/>
          <w:vanish/>
          <w:color w:val="FF0000"/>
        </w:rPr>
        <w:t xml:space="preserve">[For </w:t>
      </w:r>
      <w:r w:rsidR="00E62E00">
        <w:rPr>
          <w:i/>
          <w:vanish/>
          <w:color w:val="FF0000"/>
        </w:rPr>
        <w:t xml:space="preserve">proposed </w:t>
      </w:r>
      <w:r w:rsidRPr="00E25096">
        <w:rPr>
          <w:i/>
          <w:vanish/>
          <w:color w:val="FF0000"/>
        </w:rPr>
        <w:t>coastal projects with the potential of underwater noise; delete if not relevant]</w:t>
      </w:r>
      <w:r w:rsidRPr="00E25096">
        <w:rPr>
          <w:vanish/>
        </w:rPr>
        <w:t xml:space="preserve"> </w:t>
      </w:r>
      <w:r w:rsidR="0028409E" w:rsidRPr="001427F6">
        <w:t>Propose environmental management strategies that will avoid long-term impacts of underwater noise on aquatic and marine fauna and describe how objectives would be monitored and audited, and how corrective actions would be managed.</w:t>
      </w:r>
    </w:p>
    <w:p w14:paraId="4465B2FC" w14:textId="46B0991A" w:rsidR="00BD1C45" w:rsidRPr="00B90459" w:rsidRDefault="00147C81" w:rsidP="00147C81">
      <w:pPr>
        <w:pStyle w:val="NumberedHeading2"/>
      </w:pPr>
      <w:r>
        <w:t xml:space="preserve"> </w:t>
      </w:r>
      <w:bookmarkStart w:id="1227" w:name="_Toc97224713"/>
      <w:r w:rsidR="00BD1C45" w:rsidRPr="00B90459">
        <w:t>Waste management</w:t>
      </w:r>
      <w:bookmarkEnd w:id="1227"/>
    </w:p>
    <w:p w14:paraId="0C905673" w14:textId="11F27E8C"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59"/>
      </w:tblGrid>
      <w:tr w:rsidR="00C93891" w:rsidRPr="00363229" w14:paraId="7EF6D4A0" w14:textId="77777777" w:rsidTr="00F3531D">
        <w:trPr>
          <w:cnfStyle w:val="100000000000" w:firstRow="1" w:lastRow="0" w:firstColumn="0" w:lastColumn="0" w:oddVBand="0" w:evenVBand="0" w:oddHBand="0" w:evenHBand="0" w:firstRowFirstColumn="0" w:firstRowLastColumn="0" w:lastRowFirstColumn="0" w:lastRowLastColumn="0"/>
          <w:tblHeader/>
        </w:trPr>
        <w:tc>
          <w:tcPr>
            <w:tcW w:w="10059" w:type="dxa"/>
          </w:tcPr>
          <w:p w14:paraId="185138A5" w14:textId="77777777" w:rsidR="00C93891" w:rsidRPr="00706DB7" w:rsidRDefault="00C93891"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C93891" w:rsidRPr="00363229" w14:paraId="090084C5" w14:textId="77777777" w:rsidTr="00F3531D">
        <w:tc>
          <w:tcPr>
            <w:tcW w:w="10059" w:type="dxa"/>
          </w:tcPr>
          <w:p w14:paraId="5E47F14A" w14:textId="77777777" w:rsidR="00C93891" w:rsidRPr="00706DB7" w:rsidRDefault="00C93891" w:rsidP="00DF36BD">
            <w:pPr>
              <w:widowControl/>
              <w:spacing w:after="60"/>
              <w:rPr>
                <w:rFonts w:cs="Arial"/>
                <w:sz w:val="20"/>
              </w:rPr>
            </w:pPr>
            <w:r w:rsidRPr="00706DB7">
              <w:rPr>
                <w:rFonts w:cs="Arial"/>
                <w:sz w:val="20"/>
              </w:rPr>
              <w:t>Any waste generated, transported, or received as part of carrying out the activity is managed in a way that protects all environmental values.</w:t>
            </w:r>
          </w:p>
        </w:tc>
      </w:tr>
    </w:tbl>
    <w:p w14:paraId="73F227B8" w14:textId="77777777" w:rsidR="00C93891" w:rsidRPr="00C93891" w:rsidRDefault="00C93891" w:rsidP="00795381">
      <w:pPr>
        <w:widowControl/>
        <w:rPr>
          <w:b/>
        </w:rPr>
      </w:pPr>
      <w:r w:rsidRPr="00C93891">
        <w:rPr>
          <w:b/>
        </w:rPr>
        <w:t>Impact assessment</w:t>
      </w:r>
    </w:p>
    <w:p w14:paraId="5C9B0498" w14:textId="2F9055C4" w:rsidR="005A5B9B" w:rsidRDefault="00935CC8" w:rsidP="005A5B9B">
      <w:pPr>
        <w:widowControl/>
      </w:pPr>
      <w:r>
        <w:t xml:space="preserve">Conduct </w:t>
      </w:r>
      <w:r w:rsidR="00A804B4">
        <w:t xml:space="preserve">the </w:t>
      </w:r>
      <w:r>
        <w:t xml:space="preserve">impact assessment in accordance with the </w:t>
      </w:r>
      <w:r w:rsidR="00DF71B2">
        <w:t xml:space="preserve">latest version of the </w:t>
      </w:r>
      <w:r w:rsidR="001570DE">
        <w:t>department’s</w:t>
      </w:r>
      <w:r>
        <w:t xml:space="preserve"> </w:t>
      </w:r>
      <w:hyperlink r:id="rId71" w:history="1">
        <w:r w:rsidR="00655896" w:rsidRPr="000F619B">
          <w:rPr>
            <w:rStyle w:val="Hyperlink"/>
          </w:rPr>
          <w:t>Waste—</w:t>
        </w:r>
        <w:r w:rsidRPr="000F619B">
          <w:rPr>
            <w:rStyle w:val="Hyperlink"/>
          </w:rPr>
          <w:t>EIS information guidelines</w:t>
        </w:r>
      </w:hyperlink>
      <w:r w:rsidR="00BC6BEB">
        <w:t xml:space="preserve"> (</w:t>
      </w:r>
      <w:r w:rsidR="00ED7F89">
        <w:t>ESR/2020/5311</w:t>
      </w:r>
      <w:r w:rsidR="00BC6BEB">
        <w:t>)</w:t>
      </w:r>
      <w:r w:rsidR="00655896">
        <w:rPr>
          <w:i/>
        </w:rPr>
        <w:t xml:space="preserve"> </w:t>
      </w:r>
      <w:r w:rsidR="005529B3" w:rsidRPr="002D01A0">
        <w:t>and</w:t>
      </w:r>
      <w:r w:rsidR="005529B3" w:rsidRPr="000F619B">
        <w:t xml:space="preserve"> </w:t>
      </w:r>
      <w:hyperlink r:id="rId72" w:history="1">
        <w:r w:rsidR="005529B3" w:rsidRPr="000F619B">
          <w:rPr>
            <w:rStyle w:val="Hyperlink"/>
          </w:rPr>
          <w:t>Applications for activities with waste impacts</w:t>
        </w:r>
      </w:hyperlink>
      <w:r w:rsidR="005529B3">
        <w:t xml:space="preserve"> (ESR/2015/1836).</w:t>
      </w:r>
      <w:r w:rsidR="005A5B9B">
        <w:t xml:space="preserve"> D</w:t>
      </w:r>
      <w:r w:rsidR="005A5B9B" w:rsidRPr="00D85268">
        <w:t xml:space="preserve">emonstrate that the proposed project can meet the </w:t>
      </w:r>
      <w:r w:rsidR="00AB4B71">
        <w:t>environmental</w:t>
      </w:r>
      <w:r w:rsidR="00957A9C">
        <w:t xml:space="preserve"> objectives and performance outcomes</w:t>
      </w:r>
      <w:r w:rsidR="005A5B9B" w:rsidRPr="00D85268">
        <w:t xml:space="preserve"> in Schedule </w:t>
      </w:r>
      <w:r w:rsidR="00DB1D23">
        <w:t>8</w:t>
      </w:r>
      <w:r w:rsidR="00DB1D23" w:rsidRPr="00D85268">
        <w:t xml:space="preserve"> </w:t>
      </w:r>
      <w:r w:rsidR="005A5B9B" w:rsidRPr="00D85268">
        <w:t xml:space="preserve">of the </w:t>
      </w:r>
      <w:r w:rsidR="00494B37">
        <w:t>Environmental Protection Regulation</w:t>
      </w:r>
      <w:r w:rsidR="005A5B9B" w:rsidRPr="00D85268">
        <w:t>.</w:t>
      </w:r>
      <w:r w:rsidR="005A5B9B">
        <w:t xml:space="preserve"> </w:t>
      </w:r>
    </w:p>
    <w:p w14:paraId="66E8AB59" w14:textId="095B70DC" w:rsidR="00935CC8" w:rsidRDefault="00935CC8" w:rsidP="00795381">
      <w:pPr>
        <w:widowControl/>
      </w:pPr>
      <w:r>
        <w:t xml:space="preserve">Describe all the expected waste streams from the proposed project activities during the construction, operational, rehabilitation and decommissioning phases of the </w:t>
      </w:r>
      <w:r w:rsidR="00E4522B">
        <w:t>proposed project</w:t>
      </w:r>
      <w:r>
        <w:t xml:space="preserve">. </w:t>
      </w:r>
      <w:r w:rsidR="006A3E6B">
        <w:t xml:space="preserve">Waste streams for resource projects would typically </w:t>
      </w:r>
      <w:proofErr w:type="gramStart"/>
      <w:r w:rsidR="006A3E6B">
        <w:t>include:</w:t>
      </w:r>
      <w:proofErr w:type="gramEnd"/>
      <w:r w:rsidR="006A3E6B">
        <w:t xml:space="preserve"> waste rock, tailings and coarse rejects from mining and mineral processing; salt from petroleum and gas projects; and brackish, saline or mine affected water from all types of resource projects.</w:t>
      </w:r>
    </w:p>
    <w:p w14:paraId="0702564B" w14:textId="77777777" w:rsidR="00935CC8" w:rsidRDefault="00935CC8" w:rsidP="00795381">
      <w:pPr>
        <w:widowControl/>
      </w:pPr>
      <w:r>
        <w:t xml:space="preserve">Describe the quantity, </w:t>
      </w:r>
      <w:r w:rsidR="00A0731D">
        <w:t>and physical and chemical characteristic</w:t>
      </w:r>
      <w:r w:rsidR="0095702E">
        <w:t>s</w:t>
      </w:r>
      <w:r>
        <w:t xml:space="preserve"> of each significant waste, any attributes that may affect its dispersal in the environment, </w:t>
      </w:r>
      <w:r w:rsidR="006A3E6B">
        <w:t>and</w:t>
      </w:r>
      <w:r>
        <w:t xml:space="preserve"> </w:t>
      </w:r>
      <w:r w:rsidR="00A0731D">
        <w:t xml:space="preserve">its </w:t>
      </w:r>
      <w:r>
        <w:t>associated risk of causing environmental harm.</w:t>
      </w:r>
    </w:p>
    <w:p w14:paraId="7FB5305E" w14:textId="77777777" w:rsidR="00935CC8" w:rsidRDefault="00935CC8" w:rsidP="00795381">
      <w:pPr>
        <w:widowControl/>
      </w:pPr>
      <w:r>
        <w:t xml:space="preserve">Define and describe objectives and practical measures for protecting or enhancing environmental values from impacts </w:t>
      </w:r>
      <w:r w:rsidR="00DB3745">
        <w:t xml:space="preserve">from </w:t>
      </w:r>
      <w:r>
        <w:t>wastes.</w:t>
      </w:r>
    </w:p>
    <w:p w14:paraId="650D7E08" w14:textId="77777777" w:rsidR="00935CC8" w:rsidRDefault="00935CC8" w:rsidP="00795381">
      <w:pPr>
        <w:widowControl/>
      </w:pPr>
      <w:r>
        <w:t xml:space="preserve">Assess </w:t>
      </w:r>
      <w:r w:rsidR="002F6B1F">
        <w:t xml:space="preserve">and describe </w:t>
      </w:r>
      <w:r>
        <w:t xml:space="preserve">the proposed management measures against the preferred waste management hierarchy, namely: avoid </w:t>
      </w:r>
      <w:r w:rsidR="002F6B1F">
        <w:t xml:space="preserve">and reduce </w:t>
      </w:r>
      <w:r>
        <w:t xml:space="preserve">waste generation; cleaner production; </w:t>
      </w:r>
      <w:r w:rsidR="00170F98">
        <w:t xml:space="preserve">reduce; recycle; </w:t>
      </w:r>
      <w:r w:rsidR="002F6B1F">
        <w:t xml:space="preserve">reuse; </w:t>
      </w:r>
      <w:r>
        <w:t>reprocess and reclaim; waste to energy; treatment; disposal. This includes the generation and storage of waste.</w:t>
      </w:r>
      <w:r w:rsidR="002F6B1F">
        <w:t xml:space="preserve"> </w:t>
      </w:r>
    </w:p>
    <w:p w14:paraId="51A8EAB9" w14:textId="77777777" w:rsidR="00935CC8" w:rsidRDefault="00935CC8" w:rsidP="00795381">
      <w:pPr>
        <w:widowControl/>
      </w:pPr>
      <w:r>
        <w:t xml:space="preserve">Describe how nominated quantitative standards and indicators may be achieved for waste management, and how the achievement of the objectives would be monitored, audited and managed. </w:t>
      </w:r>
    </w:p>
    <w:p w14:paraId="584191AC" w14:textId="2F5349EA" w:rsidR="00935CC8" w:rsidRDefault="00935CC8" w:rsidP="00795381">
      <w:pPr>
        <w:widowControl/>
      </w:pPr>
      <w:r>
        <w:t xml:space="preserve">Detail waste management planning for the </w:t>
      </w:r>
      <w:r w:rsidR="00E4522B">
        <w:t>proposed project</w:t>
      </w:r>
      <w:r w:rsidR="00DB3745">
        <w:t>,</w:t>
      </w:r>
      <w:r>
        <w:t xml:space="preserve"> </w:t>
      </w:r>
      <w:r w:rsidR="00DB3745">
        <w:t xml:space="preserve">in particular </w:t>
      </w:r>
      <w:r>
        <w:t xml:space="preserve">how </w:t>
      </w:r>
      <w:r w:rsidR="00EC2173">
        <w:t>measures</w:t>
      </w:r>
      <w:r>
        <w:t xml:space="preserve"> have been applied to prevent or minimise environmental impacts due to waste at each stage of the </w:t>
      </w:r>
      <w:r w:rsidR="00E4522B">
        <w:t>proposed project</w:t>
      </w:r>
      <w:r>
        <w:t xml:space="preserve">. </w:t>
      </w:r>
    </w:p>
    <w:p w14:paraId="667E64D9" w14:textId="77777777" w:rsidR="00935CC8" w:rsidRDefault="00FD73AA" w:rsidP="00795381">
      <w:pPr>
        <w:widowControl/>
      </w:pPr>
      <w:r>
        <w:t xml:space="preserve">Use a material/energy flow analysis to provide </w:t>
      </w:r>
      <w:r w:rsidR="00935CC8">
        <w:t xml:space="preserve">details </w:t>
      </w:r>
      <w:r w:rsidR="00F154CA">
        <w:t xml:space="preserve">of </w:t>
      </w:r>
      <w:r w:rsidR="00935CC8">
        <w:t>natural resource use efficiency (such as energy and water), integrated processing design, and any co-generation of power and by-product reuse.</w:t>
      </w:r>
    </w:p>
    <w:p w14:paraId="7C9A491E" w14:textId="29475F11" w:rsidR="00A37012" w:rsidRDefault="001B2F70" w:rsidP="00795381">
      <w:pPr>
        <w:widowControl/>
      </w:pPr>
      <w:r w:rsidRPr="001B2F70">
        <w:t>Detail the geochemistry of all waste rock, includ</w:t>
      </w:r>
      <w:r w:rsidR="00A37012">
        <w:t>ing spoil, tailings and rejects. A</w:t>
      </w:r>
      <w:r w:rsidRPr="001B2F70">
        <w:t xml:space="preserve">ssess the potential risks associated with this waste stream and describe the management of progressive placement and any disposal strategy to minimise any potential impacts on environmental values of the </w:t>
      </w:r>
      <w:r w:rsidR="00E4522B">
        <w:t>proposed project</w:t>
      </w:r>
      <w:r w:rsidRPr="001B2F70">
        <w:t xml:space="preserve"> area. Detail how high risk waste material will be managed in the rehabilitation plan.</w:t>
      </w:r>
      <w:r w:rsidR="00E4522B">
        <w:t xml:space="preserve"> </w:t>
      </w:r>
    </w:p>
    <w:p w14:paraId="19EFD238" w14:textId="3216C679" w:rsidR="00935CC8" w:rsidRDefault="00935CC8" w:rsidP="00795381">
      <w:pPr>
        <w:widowControl/>
      </w:pPr>
      <w:r>
        <w:t>Identify the quantity, quality and location of all potential discharges of water and contaminants</w:t>
      </w:r>
      <w:r w:rsidR="00DB3745">
        <w:t xml:space="preserve"> by the </w:t>
      </w:r>
      <w:r w:rsidR="00E4522B">
        <w:t xml:space="preserve">proposed </w:t>
      </w:r>
      <w:r w:rsidR="00DB3745">
        <w:t xml:space="preserve">project, </w:t>
      </w:r>
      <w:r>
        <w:t>including treated wastewater</w:t>
      </w:r>
      <w:r w:rsidR="00DB3745">
        <w:t xml:space="preserve"> and </w:t>
      </w:r>
      <w:r>
        <w:t>sewage</w:t>
      </w:r>
      <w:r w:rsidR="00FD73AA">
        <w:t>.</w:t>
      </w:r>
      <w:r>
        <w:t xml:space="preserve"> </w:t>
      </w:r>
      <w:r w:rsidR="00FD73AA">
        <w:t xml:space="preserve">Describe </w:t>
      </w:r>
      <w:r w:rsidRPr="00AC4862">
        <w:t xml:space="preserve">whether </w:t>
      </w:r>
      <w:r w:rsidR="00FD73AA" w:rsidRPr="00AC4862">
        <w:t xml:space="preserve">the discharges would be from </w:t>
      </w:r>
      <w:r w:rsidRPr="00AC4862">
        <w:t>point sources (</w:t>
      </w:r>
      <w:r w:rsidR="00FD73AA" w:rsidRPr="00AC4862">
        <w:t>whether</w:t>
      </w:r>
      <w:r w:rsidRPr="00AC4862">
        <w:t xml:space="preserve"> uncontrolled and controlled discharges) or diffuse sources (such as irrigation to land of treated wastewater/sewage effluent)</w:t>
      </w:r>
      <w:r w:rsidR="00FD73AA" w:rsidRPr="00AC4862">
        <w:t>, and describe</w:t>
      </w:r>
      <w:r w:rsidRPr="00AC4862">
        <w:t xml:space="preserve"> the </w:t>
      </w:r>
      <w:r w:rsidR="00FD73AA" w:rsidRPr="00AC4862">
        <w:t xml:space="preserve">receiving </w:t>
      </w:r>
      <w:r w:rsidRPr="00AC4862">
        <w:t>environment (</w:t>
      </w:r>
      <w:r w:rsidR="00FD73AA" w:rsidRPr="00AC4862">
        <w:t xml:space="preserve">such as </w:t>
      </w:r>
      <w:r w:rsidRPr="00AC4862">
        <w:t>land</w:t>
      </w:r>
      <w:r w:rsidR="00FD73AA" w:rsidRPr="00AC4862">
        <w:t xml:space="preserve"> or</w:t>
      </w:r>
      <w:r w:rsidRPr="00AC4862">
        <w:t xml:space="preserve"> surface waters).</w:t>
      </w:r>
    </w:p>
    <w:p w14:paraId="20606BB6" w14:textId="6D08C56B" w:rsidR="00935CC8" w:rsidRDefault="00935CC8" w:rsidP="00795381">
      <w:pPr>
        <w:widowControl/>
      </w:pPr>
      <w:r>
        <w:t>Provide a risk assessment of the potential impacts on waters</w:t>
      </w:r>
      <w:r w:rsidR="00AC4862">
        <w:t>,</w:t>
      </w:r>
      <w:r>
        <w:t xml:space="preserve"> in the near-field or far-field</w:t>
      </w:r>
      <w:r w:rsidR="00AC4862">
        <w:t>,</w:t>
      </w:r>
      <w:r>
        <w:t xml:space="preserve"> </w:t>
      </w:r>
      <w:r w:rsidR="00AC4862">
        <w:t>resulting from</w:t>
      </w:r>
      <w:r>
        <w:t xml:space="preserve"> controlled or uncontrolled discharges from the site. </w:t>
      </w:r>
      <w:r w:rsidR="000A4479">
        <w:t>A</w:t>
      </w:r>
      <w:r w:rsidR="002E5E22">
        <w:t>ddress the following matters with regard to every</w:t>
      </w:r>
      <w:r>
        <w:t xml:space="preserve"> </w:t>
      </w:r>
      <w:r w:rsidR="002E5E22">
        <w:t xml:space="preserve">potential </w:t>
      </w:r>
      <w:r>
        <w:t>discharge</w:t>
      </w:r>
      <w:r w:rsidR="002E5E22">
        <w:t xml:space="preserve"> of contaminated water</w:t>
      </w:r>
      <w:r>
        <w:t>:</w:t>
      </w:r>
    </w:p>
    <w:p w14:paraId="2E10F5E4" w14:textId="77777777" w:rsidR="002E5E22" w:rsidRPr="00BC276B" w:rsidRDefault="002E5E22" w:rsidP="00407F69">
      <w:pPr>
        <w:pStyle w:val="Bulletpoint1"/>
      </w:pPr>
      <w:r>
        <w:t>Describe the circumstances in which controlled and uncontrolled discharges might occur.</w:t>
      </w:r>
    </w:p>
    <w:p w14:paraId="5BB5FE53" w14:textId="5A08F143" w:rsidR="00935CC8" w:rsidRPr="00752719" w:rsidRDefault="002E5E22" w:rsidP="00407F69">
      <w:pPr>
        <w:pStyle w:val="Bulletpoint1"/>
      </w:pPr>
      <w:r>
        <w:t xml:space="preserve">Provide </w:t>
      </w:r>
      <w:r w:rsidR="00935CC8">
        <w:t>stream flow data and information on discharge water quality</w:t>
      </w:r>
      <w:r w:rsidR="00AC4862">
        <w:t>,</w:t>
      </w:r>
      <w:r w:rsidR="00935CC8">
        <w:t xml:space="preserve"> including any potential variation in discharge water </w:t>
      </w:r>
      <w:r w:rsidR="003F3D03">
        <w:t>quality that</w:t>
      </w:r>
      <w:r w:rsidR="00935CC8">
        <w:t xml:space="preserve"> will be used in combination with proposed discharge rates to estimate in-stream dilution and water </w:t>
      </w:r>
      <w:r w:rsidR="00935CC8" w:rsidRPr="00752719">
        <w:t>quality</w:t>
      </w:r>
      <w:r w:rsidRPr="00752719">
        <w:t>. Chemical and physical properties of any wastewater</w:t>
      </w:r>
      <w:r w:rsidR="00AC4862" w:rsidRPr="00752719">
        <w:t>,</w:t>
      </w:r>
      <w:r w:rsidRPr="00752719">
        <w:t xml:space="preserve"> including concentrations of constituents</w:t>
      </w:r>
      <w:r w:rsidR="00AC4862" w:rsidRPr="00752719">
        <w:t>,</w:t>
      </w:r>
      <w:r w:rsidRPr="00752719">
        <w:t xml:space="preserve"> at the point of entering natural surface waters </w:t>
      </w:r>
      <w:r w:rsidRPr="006A4C8D">
        <w:t>must</w:t>
      </w:r>
      <w:r w:rsidRPr="00752719">
        <w:t xml:space="preserve"> be discussed along with toxicity of effluent constituents to human health, </w:t>
      </w:r>
      <w:proofErr w:type="gramStart"/>
      <w:r w:rsidRPr="00752719">
        <w:t>flora</w:t>
      </w:r>
      <w:proofErr w:type="gramEnd"/>
      <w:r w:rsidRPr="00752719">
        <w:t xml:space="preserve"> and fauna.</w:t>
      </w:r>
    </w:p>
    <w:p w14:paraId="6FEA8F77" w14:textId="71852B03" w:rsidR="00935CC8" w:rsidRPr="00BC276B" w:rsidRDefault="002E5E22" w:rsidP="00407F69">
      <w:pPr>
        <w:pStyle w:val="Bulletpoint1"/>
      </w:pPr>
      <w:r w:rsidRPr="00752719">
        <w:lastRenderedPageBreak/>
        <w:t xml:space="preserve">Provide </w:t>
      </w:r>
      <w:r w:rsidR="00935CC8" w:rsidRPr="00752719">
        <w:t xml:space="preserve">an assessment of the available assimilative capacity of the receiving waters given existing </w:t>
      </w:r>
      <w:r w:rsidR="00AC4862" w:rsidRPr="00752719">
        <w:t>water quality</w:t>
      </w:r>
      <w:r w:rsidR="00935CC8" w:rsidRPr="00752719">
        <w:t xml:space="preserve"> and other potential point source discharges in the catchment. Options for controlled discharge </w:t>
      </w:r>
      <w:r w:rsidR="00056768" w:rsidRPr="00752719">
        <w:t xml:space="preserve">at </w:t>
      </w:r>
      <w:r w:rsidR="00935CC8" w:rsidRPr="00752719">
        <w:t xml:space="preserve">times of natural stream flow </w:t>
      </w:r>
      <w:r w:rsidR="00935CC8" w:rsidRPr="006A4C8D">
        <w:t>must</w:t>
      </w:r>
      <w:r w:rsidR="00935CC8">
        <w:t xml:space="preserve"> be investigated to ensure that adequate flushing of wastewater is achieved</w:t>
      </w:r>
      <w:r>
        <w:t>.</w:t>
      </w:r>
    </w:p>
    <w:p w14:paraId="148EB5DB" w14:textId="77777777" w:rsidR="00617A4E" w:rsidRPr="00BC276B" w:rsidRDefault="002E5E22" w:rsidP="00407F69">
      <w:pPr>
        <w:pStyle w:val="Bulletpoint1"/>
      </w:pPr>
      <w:r>
        <w:t xml:space="preserve">Provide </w:t>
      </w:r>
      <w:r w:rsidR="00617A4E">
        <w:t xml:space="preserve">water </w:t>
      </w:r>
      <w:r w:rsidR="00935CC8">
        <w:t xml:space="preserve">quality </w:t>
      </w:r>
      <w:r w:rsidR="00056768">
        <w:t>limits</w:t>
      </w:r>
      <w:r w:rsidR="00617A4E">
        <w:t xml:space="preserve"> </w:t>
      </w:r>
      <w:r w:rsidR="00935CC8">
        <w:t>that are appropriate to</w:t>
      </w:r>
      <w:r w:rsidRPr="002E5E22">
        <w:t xml:space="preserve"> </w:t>
      </w:r>
      <w:r>
        <w:t>maintain background water</w:t>
      </w:r>
      <w:r w:rsidR="00935CC8">
        <w:t xml:space="preserve"> </w:t>
      </w:r>
      <w:r>
        <w:t>quality and protect</w:t>
      </w:r>
      <w:r w:rsidR="00935CC8">
        <w:t xml:space="preserve"> </w:t>
      </w:r>
      <w:r w:rsidR="00AC4862">
        <w:t xml:space="preserve">other </w:t>
      </w:r>
      <w:r w:rsidR="00935CC8">
        <w:t xml:space="preserve">water uses. </w:t>
      </w:r>
    </w:p>
    <w:p w14:paraId="41E33C25" w14:textId="77777777" w:rsidR="00935CC8" w:rsidRPr="00BC276B" w:rsidRDefault="00617A4E" w:rsidP="00407F69">
      <w:pPr>
        <w:pStyle w:val="Bulletpoint1"/>
      </w:pPr>
      <w:r>
        <w:t>Describe the necessary streamflow conditions in receiving waters under which controlled discharges will be allowed.</w:t>
      </w:r>
    </w:p>
    <w:p w14:paraId="45872A03" w14:textId="1944085E" w:rsidR="00935CC8" w:rsidRDefault="00935CC8" w:rsidP="00795381">
      <w:pPr>
        <w:widowControl/>
      </w:pPr>
      <w:r>
        <w:t xml:space="preserve">Provide relevant information on existing and proposed sewage infrastructure </w:t>
      </w:r>
      <w:r w:rsidR="00AC4862">
        <w:t xml:space="preserve">relevant </w:t>
      </w:r>
      <w:r>
        <w:t>to environmentally relevant activity (ERA) 63</w:t>
      </w:r>
      <w:r w:rsidR="00AC4862">
        <w:t>,</w:t>
      </w:r>
      <w:r>
        <w:t xml:space="preserve"> by referring to relevant </w:t>
      </w:r>
      <w:r w:rsidR="00540D2C">
        <w:t>department</w:t>
      </w:r>
      <w:r>
        <w:t xml:space="preserve"> policies and guidelines, depending on the proposed </w:t>
      </w:r>
      <w:r w:rsidR="00AC4862" w:rsidRPr="003F3D03">
        <w:t xml:space="preserve">sewage </w:t>
      </w:r>
      <w:r w:rsidRPr="003F3D03">
        <w:t xml:space="preserve">collection </w:t>
      </w:r>
      <w:r w:rsidR="00AC4862" w:rsidRPr="003F3D03">
        <w:t>and treatment</w:t>
      </w:r>
      <w:r w:rsidRPr="003F3D03">
        <w:t xml:space="preserve"> infrastructure</w:t>
      </w:r>
      <w:r>
        <w:t xml:space="preserve"> proposed </w:t>
      </w:r>
      <w:r w:rsidR="00AC4862">
        <w:t xml:space="preserve">the </w:t>
      </w:r>
      <w:r>
        <w:t>reuse</w:t>
      </w:r>
      <w:r w:rsidR="00AC4862">
        <w:t xml:space="preserve"> and/or </w:t>
      </w:r>
      <w:r>
        <w:t>disposal of treated wastewater and sewage wastes generated.</w:t>
      </w:r>
    </w:p>
    <w:p w14:paraId="13A47F02" w14:textId="10D4DF53" w:rsidR="004706AD" w:rsidRPr="00CA2A83" w:rsidRDefault="005B7A46" w:rsidP="00795381">
      <w:pPr>
        <w:widowControl/>
      </w:pPr>
      <w:r w:rsidRPr="00241692">
        <w:t xml:space="preserve">Identify </w:t>
      </w:r>
      <w:hyperlink r:id="rId73" w:history="1">
        <w:r w:rsidR="006A38B4" w:rsidRPr="001E0081">
          <w:rPr>
            <w:rStyle w:val="Hyperlink"/>
          </w:rPr>
          <w:t>end of waste codes</w:t>
        </w:r>
      </w:hyperlink>
      <w:r w:rsidR="006A38B4">
        <w:t xml:space="preserve"> </w:t>
      </w:r>
      <w:r w:rsidR="001E0081">
        <w:t>(Queensland Government</w:t>
      </w:r>
      <w:r w:rsidR="00ED7F89">
        <w:t xml:space="preserve"> </w:t>
      </w:r>
      <w:r w:rsidR="001E0081">
        <w:t xml:space="preserve">2020) </w:t>
      </w:r>
      <w:r w:rsidRPr="00241692">
        <w:t xml:space="preserve">under the </w:t>
      </w:r>
      <w:bookmarkStart w:id="1228" w:name="_Hlk97156173"/>
      <w:r w:rsidRPr="00241692">
        <w:rPr>
          <w:i/>
        </w:rPr>
        <w:t>Waste Reduction and Recycling Act 2011</w:t>
      </w:r>
      <w:r w:rsidR="00833524">
        <w:t xml:space="preserve"> </w:t>
      </w:r>
      <w:bookmarkEnd w:id="1228"/>
      <w:r w:rsidR="00833524">
        <w:t xml:space="preserve">which may be relevant for the proposed project. This may include </w:t>
      </w:r>
      <w:r w:rsidR="00FE18B6" w:rsidRPr="000F619B">
        <w:rPr>
          <w:i/>
          <w:color w:val="FF0000"/>
        </w:rPr>
        <w:t xml:space="preserve">[delete any which are clearly out of scope </w:t>
      </w:r>
      <w:r w:rsidR="00C55E88">
        <w:rPr>
          <w:i/>
          <w:color w:val="FF0000"/>
        </w:rPr>
        <w:t xml:space="preserve">or not </w:t>
      </w:r>
      <w:r w:rsidR="00FE18B6" w:rsidRPr="000F619B">
        <w:rPr>
          <w:i/>
          <w:color w:val="FF0000"/>
        </w:rPr>
        <w:t>relevant]</w:t>
      </w:r>
      <w:r w:rsidR="00FE18B6">
        <w:t xml:space="preserve"> </w:t>
      </w:r>
      <w:r w:rsidR="001E0081">
        <w:t>a</w:t>
      </w:r>
      <w:r w:rsidR="004706AD" w:rsidRPr="004706AD">
        <w:t>ssociated water (including coal seam gas water)</w:t>
      </w:r>
      <w:r w:rsidR="00833524">
        <w:t xml:space="preserve">, </w:t>
      </w:r>
      <w:r w:rsidR="001E0081">
        <w:t>a</w:t>
      </w:r>
      <w:r w:rsidR="004706AD">
        <w:rPr>
          <w:rFonts w:cs="Arial"/>
        </w:rPr>
        <w:t>ssociated water for irrigation (including coal seam gas water)</w:t>
      </w:r>
      <w:r w:rsidR="00833524">
        <w:rPr>
          <w:rFonts w:cs="Arial"/>
        </w:rPr>
        <w:t xml:space="preserve">, </w:t>
      </w:r>
      <w:r w:rsidR="001E0081">
        <w:rPr>
          <w:rFonts w:cs="Arial"/>
        </w:rPr>
        <w:t>c</w:t>
      </w:r>
      <w:r w:rsidR="004706AD">
        <w:rPr>
          <w:rFonts w:cs="Arial"/>
        </w:rPr>
        <w:t>oal seam gas drilling mud</w:t>
      </w:r>
      <w:r w:rsidR="00833524">
        <w:rPr>
          <w:rFonts w:cs="Arial"/>
        </w:rPr>
        <w:t xml:space="preserve">, </w:t>
      </w:r>
      <w:r w:rsidR="001E0081">
        <w:rPr>
          <w:rFonts w:cs="Arial"/>
        </w:rPr>
        <w:t>c</w:t>
      </w:r>
      <w:r w:rsidR="004706AD">
        <w:rPr>
          <w:rFonts w:cs="Arial"/>
        </w:rPr>
        <w:t>oal combustion products</w:t>
      </w:r>
      <w:r w:rsidR="001E0081">
        <w:rPr>
          <w:rFonts w:cs="Arial"/>
        </w:rPr>
        <w:t xml:space="preserve">. </w:t>
      </w:r>
    </w:p>
    <w:p w14:paraId="0EBF0E57" w14:textId="6A5532CF" w:rsidR="00935CC8" w:rsidRDefault="00935CC8" w:rsidP="00795381">
      <w:pPr>
        <w:widowControl/>
      </w:pPr>
      <w:r w:rsidRPr="00241692">
        <w:rPr>
          <w:i/>
          <w:vanish/>
          <w:color w:val="FF0000"/>
        </w:rPr>
        <w:t>[</w:t>
      </w:r>
      <w:r w:rsidR="00F63409" w:rsidRPr="00241692">
        <w:rPr>
          <w:i/>
          <w:vanish/>
          <w:color w:val="FF0000"/>
        </w:rPr>
        <w:t xml:space="preserve">This paragraph is only for </w:t>
      </w:r>
      <w:r w:rsidR="00E62E00">
        <w:rPr>
          <w:i/>
          <w:vanish/>
          <w:color w:val="FF0000"/>
        </w:rPr>
        <w:t xml:space="preserve">proposed </w:t>
      </w:r>
      <w:r w:rsidRPr="00241692">
        <w:rPr>
          <w:i/>
          <w:vanish/>
          <w:color w:val="FF0000"/>
        </w:rPr>
        <w:t xml:space="preserve">CSG projects; delete if </w:t>
      </w:r>
      <w:r w:rsidR="00F63409" w:rsidRPr="00241692">
        <w:rPr>
          <w:i/>
          <w:vanish/>
          <w:color w:val="FF0000"/>
        </w:rPr>
        <w:t xml:space="preserve">it is </w:t>
      </w:r>
      <w:r w:rsidRPr="00241692">
        <w:rPr>
          <w:i/>
          <w:vanish/>
          <w:color w:val="FF0000"/>
        </w:rPr>
        <w:t>not relevant]</w:t>
      </w:r>
      <w:r w:rsidRPr="00241692">
        <w:rPr>
          <w:vanish/>
        </w:rPr>
        <w:t xml:space="preserve"> </w:t>
      </w:r>
      <w:r w:rsidRPr="00241692">
        <w:t xml:space="preserve">Develop a </w:t>
      </w:r>
      <w:r w:rsidR="00137293" w:rsidRPr="00241692">
        <w:t>CSG</w:t>
      </w:r>
      <w:r w:rsidRPr="00241692">
        <w:t xml:space="preserve"> water management plan consistent with the CSG water management criteria and salt management criteria in </w:t>
      </w:r>
      <w:r w:rsidR="004D3D09" w:rsidRPr="000F619B">
        <w:t xml:space="preserve">the </w:t>
      </w:r>
      <w:hyperlink r:id="rId74" w:history="1">
        <w:r w:rsidR="001C18B3" w:rsidRPr="001C18B3">
          <w:rPr>
            <w:rStyle w:val="Hyperlink"/>
          </w:rPr>
          <w:t>Coal Seam Gas Water Management Policy</w:t>
        </w:r>
      </w:hyperlink>
      <w:r w:rsidR="001C18B3" w:rsidRPr="000F619B">
        <w:t xml:space="preserve"> (EHP 2012)</w:t>
      </w:r>
      <w:r w:rsidRPr="00241692">
        <w:t>.</w:t>
      </w:r>
      <w:r>
        <w:t xml:space="preserve"> </w:t>
      </w:r>
    </w:p>
    <w:p w14:paraId="5295E7B0" w14:textId="1B571A41" w:rsidR="009F2C4B" w:rsidRDefault="00147C81" w:rsidP="00147C81">
      <w:pPr>
        <w:pStyle w:val="NumberedHeading2"/>
      </w:pPr>
      <w:r>
        <w:t xml:space="preserve"> </w:t>
      </w:r>
      <w:bookmarkStart w:id="1229" w:name="_Toc97224714"/>
      <w:r w:rsidR="001559E4" w:rsidRPr="002A4F95">
        <w:t>Hazards and safety</w:t>
      </w:r>
      <w:bookmarkEnd w:id="1229"/>
    </w:p>
    <w:p w14:paraId="5BE61ABC" w14:textId="717AE5AF"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59"/>
      </w:tblGrid>
      <w:tr w:rsidR="00B4387D" w:rsidRPr="00363229" w14:paraId="014BEAC6"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59" w:type="dxa"/>
          </w:tcPr>
          <w:p w14:paraId="259C894C" w14:textId="77777777" w:rsidR="00B4387D" w:rsidRPr="00706DB7" w:rsidRDefault="00B4387D"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B4387D" w:rsidRPr="00363229" w14:paraId="608171CC" w14:textId="77777777" w:rsidTr="2F71F26F">
        <w:tc>
          <w:tcPr>
            <w:tcW w:w="10059" w:type="dxa"/>
          </w:tcPr>
          <w:p w14:paraId="587A7051" w14:textId="770DED0A" w:rsidR="00B4387D" w:rsidRPr="00706DB7" w:rsidRDefault="00B4387D" w:rsidP="2F71F26F">
            <w:pPr>
              <w:widowControl/>
              <w:spacing w:after="60"/>
              <w:rPr>
                <w:rFonts w:cs="Arial"/>
                <w:sz w:val="20"/>
              </w:rPr>
            </w:pPr>
            <w:r w:rsidRPr="2F71F26F">
              <w:rPr>
                <w:rFonts w:cs="Arial"/>
                <w:sz w:val="20"/>
              </w:rPr>
              <w:t xml:space="preserve">The construction and operation of the </w:t>
            </w:r>
            <w:r w:rsidR="00E62E00" w:rsidRPr="2F71F26F">
              <w:rPr>
                <w:rFonts w:cs="Arial"/>
                <w:sz w:val="20"/>
              </w:rPr>
              <w:t>proposed project</w:t>
            </w:r>
            <w:r w:rsidRPr="2F71F26F">
              <w:rPr>
                <w:rFonts w:cs="Arial"/>
                <w:sz w:val="20"/>
              </w:rPr>
              <w:t xml:space="preserve"> must ensure:</w:t>
            </w:r>
          </w:p>
          <w:p w14:paraId="5260AFBB" w14:textId="77777777" w:rsidR="001E4AB4" w:rsidRPr="00706DB7" w:rsidRDefault="001E4AB4" w:rsidP="001E4AB4">
            <w:pPr>
              <w:pStyle w:val="ListParagraph"/>
              <w:widowControl/>
              <w:numPr>
                <w:ilvl w:val="0"/>
                <w:numId w:val="41"/>
              </w:numPr>
              <w:spacing w:after="60"/>
              <w:ind w:left="284" w:hanging="284"/>
              <w:contextualSpacing w:val="0"/>
              <w:rPr>
                <w:rFonts w:cs="Arial"/>
                <w:sz w:val="20"/>
              </w:rPr>
            </w:pPr>
            <w:r w:rsidRPr="00706DB7">
              <w:rPr>
                <w:rFonts w:cs="Arial"/>
                <w:sz w:val="20"/>
              </w:rPr>
              <w:t>the risk of, and the adverse impacts from, natural and man-made hazards are avoided, minimised or mitigated to protect people and property</w:t>
            </w:r>
          </w:p>
          <w:p w14:paraId="15292B3D" w14:textId="77777777" w:rsidR="00B4387D" w:rsidRPr="00706DB7" w:rsidRDefault="00B4387D" w:rsidP="00DF36BD">
            <w:pPr>
              <w:pStyle w:val="ListParagraph"/>
              <w:widowControl/>
              <w:numPr>
                <w:ilvl w:val="0"/>
                <w:numId w:val="41"/>
              </w:numPr>
              <w:spacing w:after="60"/>
              <w:ind w:left="284" w:hanging="284"/>
              <w:contextualSpacing w:val="0"/>
              <w:rPr>
                <w:rFonts w:cs="Arial"/>
                <w:sz w:val="20"/>
              </w:rPr>
            </w:pPr>
            <w:r w:rsidRPr="00706DB7">
              <w:rPr>
                <w:rFonts w:cs="Arial"/>
                <w:sz w:val="20"/>
              </w:rPr>
              <w:t>the community’s resilience to natural hazards is maintained or enhanced</w:t>
            </w:r>
          </w:p>
          <w:p w14:paraId="676C8745" w14:textId="365F6C53" w:rsidR="00B4387D" w:rsidRPr="00706DB7" w:rsidRDefault="00B4387D" w:rsidP="00DF36BD">
            <w:pPr>
              <w:pStyle w:val="ListParagraph"/>
              <w:widowControl/>
              <w:numPr>
                <w:ilvl w:val="0"/>
                <w:numId w:val="41"/>
              </w:numPr>
              <w:spacing w:after="60"/>
              <w:ind w:left="284" w:hanging="284"/>
              <w:contextualSpacing w:val="0"/>
              <w:rPr>
                <w:rFonts w:cs="Arial"/>
                <w:sz w:val="20"/>
              </w:rPr>
            </w:pPr>
            <w:r w:rsidRPr="00706DB7">
              <w:rPr>
                <w:rFonts w:cs="Arial"/>
                <w:sz w:val="20"/>
              </w:rPr>
              <w:t>the storage and handling of hazardous materials are appropriately located, designed and constructed to minimise health and safety risks to communities and individuals and adverse effects on the environment.</w:t>
            </w:r>
          </w:p>
          <w:p w14:paraId="255205C0" w14:textId="02B7976F" w:rsidR="005529B3" w:rsidRPr="00706DB7" w:rsidRDefault="005529B3" w:rsidP="00DF36BD">
            <w:pPr>
              <w:pStyle w:val="ListParagraph"/>
              <w:widowControl/>
              <w:numPr>
                <w:ilvl w:val="0"/>
                <w:numId w:val="41"/>
              </w:numPr>
              <w:spacing w:after="60"/>
              <w:ind w:left="284" w:hanging="284"/>
              <w:contextualSpacing w:val="0"/>
              <w:rPr>
                <w:rFonts w:cs="Arial"/>
                <w:sz w:val="20"/>
              </w:rPr>
            </w:pPr>
            <w:r w:rsidRPr="00706DB7">
              <w:rPr>
                <w:rFonts w:cs="Arial"/>
                <w:sz w:val="20"/>
              </w:rPr>
              <w:t xml:space="preserve">that any risk associated with explosives use, transportation, storage or manufacture is within an acceptable level, in accordance with the </w:t>
            </w:r>
            <w:r w:rsidRPr="00706DB7">
              <w:rPr>
                <w:rFonts w:cs="Arial"/>
                <w:i/>
                <w:sz w:val="20"/>
              </w:rPr>
              <w:t>Explosives Act 1999</w:t>
            </w:r>
            <w:r w:rsidRPr="00706DB7">
              <w:rPr>
                <w:rFonts w:cs="Arial"/>
                <w:sz w:val="20"/>
              </w:rPr>
              <w:t xml:space="preserve"> and codes and standards including the </w:t>
            </w:r>
            <w:r w:rsidRPr="00706DB7">
              <w:rPr>
                <w:rFonts w:cs="Arial"/>
                <w:i/>
                <w:sz w:val="20"/>
              </w:rPr>
              <w:t>Australian Standard AS2187</w:t>
            </w:r>
            <w:r w:rsidR="009F465B" w:rsidRPr="00706DB7">
              <w:rPr>
                <w:rFonts w:cs="Arial"/>
                <w:i/>
                <w:sz w:val="20"/>
              </w:rPr>
              <w:t>.1</w:t>
            </w:r>
            <w:r w:rsidRPr="00706DB7">
              <w:rPr>
                <w:rFonts w:cs="Arial"/>
                <w:sz w:val="20"/>
              </w:rPr>
              <w:t xml:space="preserve"> </w:t>
            </w:r>
            <w:r w:rsidR="009F465B" w:rsidRPr="00706DB7">
              <w:rPr>
                <w:rFonts w:cs="Arial"/>
                <w:i/>
                <w:color w:val="222222"/>
                <w:sz w:val="20"/>
                <w:shd w:val="clear" w:color="auto" w:fill="FFFFFF"/>
              </w:rPr>
              <w:t>Explosives - Storage, transport and use - storage</w:t>
            </w:r>
          </w:p>
          <w:p w14:paraId="498E402D" w14:textId="05CB7164" w:rsidR="00B4387D" w:rsidRPr="00706DB7" w:rsidRDefault="00B4387D" w:rsidP="00DF36BD">
            <w:pPr>
              <w:pStyle w:val="ListParagraph"/>
              <w:widowControl/>
              <w:numPr>
                <w:ilvl w:val="0"/>
                <w:numId w:val="41"/>
              </w:numPr>
              <w:spacing w:after="60"/>
              <w:ind w:left="284" w:hanging="284"/>
              <w:contextualSpacing w:val="0"/>
              <w:rPr>
                <w:rFonts w:cs="Arial"/>
                <w:sz w:val="20"/>
              </w:rPr>
            </w:pPr>
            <w:r w:rsidRPr="00706DB7">
              <w:rPr>
                <w:rFonts w:cs="Arial"/>
                <w:sz w:val="20"/>
              </w:rPr>
              <w:t xml:space="preserve">the </w:t>
            </w:r>
            <w:r w:rsidR="00E62E00" w:rsidRPr="00706DB7">
              <w:rPr>
                <w:rFonts w:cs="Arial"/>
                <w:sz w:val="20"/>
              </w:rPr>
              <w:t>proposed project</w:t>
            </w:r>
            <w:r w:rsidRPr="00706DB7">
              <w:rPr>
                <w:rFonts w:cs="Arial"/>
                <w:sz w:val="20"/>
              </w:rPr>
              <w:t xml:space="preserve"> prevents or minimises the production of hazardous contaminants and waste</w:t>
            </w:r>
          </w:p>
          <w:p w14:paraId="7140DD94" w14:textId="68C9B682" w:rsidR="00B4387D" w:rsidRPr="00706DB7" w:rsidRDefault="00B4387D" w:rsidP="00DF36BD">
            <w:pPr>
              <w:pStyle w:val="ListParagraph"/>
              <w:widowControl/>
              <w:numPr>
                <w:ilvl w:val="0"/>
                <w:numId w:val="41"/>
              </w:numPr>
              <w:spacing w:after="60"/>
              <w:ind w:left="284" w:hanging="284"/>
              <w:contextualSpacing w:val="0"/>
              <w:rPr>
                <w:rFonts w:cs="Arial"/>
                <w:sz w:val="20"/>
              </w:rPr>
            </w:pPr>
            <w:r w:rsidRPr="00706DB7">
              <w:rPr>
                <w:rFonts w:cs="Arial"/>
                <w:sz w:val="20"/>
              </w:rPr>
              <w:t xml:space="preserve">if the production of hazardous contaminants and waste is unavoidable, the </w:t>
            </w:r>
            <w:r w:rsidR="00E62E00" w:rsidRPr="00706DB7">
              <w:rPr>
                <w:rFonts w:cs="Arial"/>
                <w:sz w:val="20"/>
              </w:rPr>
              <w:t>proposed project</w:t>
            </w:r>
            <w:r w:rsidRPr="00706DB7">
              <w:rPr>
                <w:rFonts w:cs="Arial"/>
                <w:sz w:val="20"/>
              </w:rPr>
              <w:t xml:space="preserve"> treats and/or contains hazardous contaminants until their disposal at an approved facility.</w:t>
            </w:r>
          </w:p>
        </w:tc>
      </w:tr>
    </w:tbl>
    <w:p w14:paraId="60F782D6" w14:textId="77777777" w:rsidR="00C93891" w:rsidRPr="00B4387D" w:rsidRDefault="00B4387D" w:rsidP="2F71F26F">
      <w:pPr>
        <w:widowControl/>
        <w:rPr>
          <w:b/>
          <w:bCs/>
        </w:rPr>
      </w:pPr>
      <w:r w:rsidRPr="2F71F26F">
        <w:rPr>
          <w:b/>
          <w:bCs/>
        </w:rPr>
        <w:t>Impact assessment</w:t>
      </w:r>
    </w:p>
    <w:p w14:paraId="2F732DDF" w14:textId="77777777" w:rsidR="00B116C5" w:rsidRPr="00401FCD" w:rsidRDefault="00B116C5" w:rsidP="00B116C5">
      <w:pPr>
        <w:widowControl/>
      </w:pPr>
      <w:r>
        <w:t>Assess the vulnerability of the area to natural and induced hazards, including floods, bushfires and cyclones. Consider the relative frequency and magnitude of these events together with the risk they pose to the construction, operation and decommissioning of the proposed project, as well as the rehabilitation of the site. Describe measures that would be taken to minimise the risks of these events.</w:t>
      </w:r>
    </w:p>
    <w:p w14:paraId="126342E2" w14:textId="6C4B8CC5" w:rsidR="001559E4" w:rsidRDefault="001559E4" w:rsidP="00795381">
      <w:pPr>
        <w:widowControl/>
      </w:pPr>
      <w:r>
        <w:t xml:space="preserve">Describe the potential risks to people and property that may be associated with the </w:t>
      </w:r>
      <w:r w:rsidR="00E4522B">
        <w:t>proposed project</w:t>
      </w:r>
      <w:r>
        <w:t xml:space="preserve"> in the form of a risk assessment for all components of the </w:t>
      </w:r>
      <w:r w:rsidR="00E4522B">
        <w:t>proposed project</w:t>
      </w:r>
      <w:r>
        <w:t xml:space="preserve"> and in accordance with relevant standards. The </w:t>
      </w:r>
      <w:r w:rsidRPr="00752719">
        <w:t xml:space="preserve">assessment </w:t>
      </w:r>
      <w:r w:rsidRPr="006A4C8D">
        <w:t>must</w:t>
      </w:r>
      <w:r w:rsidRPr="00752719">
        <w:t xml:space="preserve"> </w:t>
      </w:r>
      <w:r w:rsidR="00915C86" w:rsidRPr="00752719">
        <w:t>address</w:t>
      </w:r>
      <w:r w:rsidR="00915C86">
        <w:t xml:space="preserve"> the following matters</w:t>
      </w:r>
      <w:r>
        <w:t>:</w:t>
      </w:r>
    </w:p>
    <w:p w14:paraId="5F21C63C" w14:textId="7AD56DCE" w:rsidR="005A2870" w:rsidRDefault="00817C06" w:rsidP="005A2870">
      <w:pPr>
        <w:pStyle w:val="Bulletpoint1"/>
      </w:pPr>
      <w:r>
        <w:t>T</w:t>
      </w:r>
      <w:r w:rsidR="005A2870" w:rsidRPr="005A2870">
        <w:t>he safety of employees during design and planning of the proposed project</w:t>
      </w:r>
      <w:r>
        <w:t>.</w:t>
      </w:r>
    </w:p>
    <w:p w14:paraId="0509843D" w14:textId="58392FAD" w:rsidR="001559E4" w:rsidRPr="00BC276B" w:rsidRDefault="00817C06" w:rsidP="00407F69">
      <w:pPr>
        <w:pStyle w:val="Bulletpoint1"/>
      </w:pPr>
      <w:r>
        <w:t>P</w:t>
      </w:r>
      <w:r w:rsidR="001559E4">
        <w:t>otential hazards</w:t>
      </w:r>
      <w:r w:rsidR="001E4AB4">
        <w:t xml:space="preserve"> (including those associated with petroleum and gas pipelines, abandoned mines, explosive magazines and the storage and use of explosives as part of construction)</w:t>
      </w:r>
      <w:r w:rsidR="001559E4">
        <w:t xml:space="preserve">, accidents, spillages, fire and abnormal events that may occur during all stages of the </w:t>
      </w:r>
      <w:r w:rsidR="00E4522B">
        <w:t>proposed project</w:t>
      </w:r>
      <w:r w:rsidR="001559E4">
        <w:t>, including estimated probabilities of occurrence</w:t>
      </w:r>
      <w:r>
        <w:t>.</w:t>
      </w:r>
    </w:p>
    <w:p w14:paraId="1309532A" w14:textId="24E6DC17" w:rsidR="003475EA" w:rsidRDefault="00817C06" w:rsidP="00F15D05">
      <w:pPr>
        <w:pStyle w:val="Bulletpoint1"/>
      </w:pPr>
      <w:r>
        <w:t>H</w:t>
      </w:r>
      <w:r w:rsidR="001559E4">
        <w:t>azard analysis and risk assessment in accordance with</w:t>
      </w:r>
      <w:r w:rsidR="003475EA">
        <w:t>:</w:t>
      </w:r>
    </w:p>
    <w:p w14:paraId="13B71AA2" w14:textId="29645063" w:rsidR="003475EA" w:rsidRDefault="001559E4" w:rsidP="000F619B">
      <w:pPr>
        <w:pStyle w:val="Bulletpoint1"/>
        <w:numPr>
          <w:ilvl w:val="1"/>
          <w:numId w:val="41"/>
        </w:numPr>
      </w:pPr>
      <w:r w:rsidRPr="000F619B">
        <w:rPr>
          <w:i/>
        </w:rPr>
        <w:t>AS/NZS ISO 31000:20</w:t>
      </w:r>
      <w:r w:rsidR="00F50598">
        <w:rPr>
          <w:i/>
        </w:rPr>
        <w:t>18</w:t>
      </w:r>
      <w:r w:rsidRPr="000F619B">
        <w:rPr>
          <w:i/>
        </w:rPr>
        <w:t xml:space="preserve"> Risk management</w:t>
      </w:r>
      <w:r w:rsidR="00F50598">
        <w:rPr>
          <w:i/>
        </w:rPr>
        <w:t xml:space="preserve"> </w:t>
      </w:r>
      <w:r w:rsidRPr="000F619B">
        <w:rPr>
          <w:i/>
        </w:rPr>
        <w:t>guidelines</w:t>
      </w:r>
      <w:r>
        <w:t xml:space="preserve"> and with </w:t>
      </w:r>
      <w:r w:rsidRPr="000F619B">
        <w:rPr>
          <w:i/>
        </w:rPr>
        <w:t>HB203:2006 Environmental risk management principles and processes</w:t>
      </w:r>
      <w:r w:rsidR="00F15D05">
        <w:t xml:space="preserve"> </w:t>
      </w:r>
    </w:p>
    <w:p w14:paraId="40CA8F4C" w14:textId="7D2BAE22" w:rsidR="005D3B15" w:rsidRDefault="005D3B15" w:rsidP="005D3B15">
      <w:pPr>
        <w:pStyle w:val="Bulletpoint1"/>
        <w:numPr>
          <w:ilvl w:val="1"/>
          <w:numId w:val="41"/>
        </w:numPr>
      </w:pPr>
      <w:r>
        <w:lastRenderedPageBreak/>
        <w:t>Consider the suite of risk assessments included in the relevant Local Disaster Management Group Plans and the Queensland State Risk Assessments available at https://www.disaster.qld.gov.au/qermf/Pages/Assessment-and-plans.aspx (State heatwave assessment, State Earthquake Risk assessment, Sever Wind Hazard Assessment)</w:t>
      </w:r>
    </w:p>
    <w:p w14:paraId="35E82FB3" w14:textId="086CB252" w:rsidR="005D3B15" w:rsidRDefault="005D3B15" w:rsidP="005D3B15">
      <w:pPr>
        <w:pStyle w:val="Bulletpoint1"/>
        <w:numPr>
          <w:ilvl w:val="1"/>
          <w:numId w:val="41"/>
        </w:numPr>
      </w:pPr>
      <w:r>
        <w:t>consider the Queensland Government Climate Change science resources https://www.qld.gov.au/environment/climate/climate-change/resources/science including the Queensland Future Climate Dashboard (https://longpaddock.qld.gov.au/qld-future-climate/dashboard)</w:t>
      </w:r>
    </w:p>
    <w:p w14:paraId="5922CB1C" w14:textId="71836609" w:rsidR="001559E4" w:rsidRPr="00BC276B" w:rsidRDefault="00F15D05" w:rsidP="000F619B">
      <w:pPr>
        <w:pStyle w:val="Bulletpoint1"/>
        <w:numPr>
          <w:ilvl w:val="1"/>
          <w:numId w:val="41"/>
        </w:numPr>
      </w:pPr>
      <w:r w:rsidRPr="00F15D05">
        <w:t xml:space="preserve">the </w:t>
      </w:r>
      <w:hyperlink r:id="rId75" w:history="1">
        <w:r w:rsidRPr="00DF1D64">
          <w:rPr>
            <w:rStyle w:val="Hyperlink"/>
          </w:rPr>
          <w:t>Queensland Emergency Risk Management Framework</w:t>
        </w:r>
      </w:hyperlink>
      <w:r w:rsidRPr="00F15D05">
        <w:t xml:space="preserve"> </w:t>
      </w:r>
      <w:r w:rsidR="00283692">
        <w:t xml:space="preserve">(Queensland Government 2020) </w:t>
      </w:r>
      <w:r w:rsidRPr="00F15D05">
        <w:t xml:space="preserve">as the endorsed approach to disaster and emergency risk management in Queensland. </w:t>
      </w:r>
    </w:p>
    <w:p w14:paraId="23AFD174" w14:textId="4D01AAC9" w:rsidR="005D3B15" w:rsidRPr="0081342F" w:rsidRDefault="005D3B15" w:rsidP="005D3B15">
      <w:pPr>
        <w:pStyle w:val="Bulletpoint1"/>
      </w:pPr>
      <w:r>
        <w:t xml:space="preserve">Consider geophysical risk management such as earthquakes. The State Earthquake Risk Assessment includes probabilities of major seismic events for all local government areas </w:t>
      </w:r>
      <w:r w:rsidRPr="00752719">
        <w:t xml:space="preserve">and </w:t>
      </w:r>
      <w:r w:rsidRPr="006A4C8D">
        <w:t>must</w:t>
      </w:r>
      <w:r>
        <w:t xml:space="preserve"> be used to inform risk consideration and management.</w:t>
      </w:r>
    </w:p>
    <w:p w14:paraId="2B03204A" w14:textId="77777777" w:rsidR="005D3B15" w:rsidRPr="0081342F" w:rsidRDefault="005D3B15" w:rsidP="005D3B15">
      <w:pPr>
        <w:pStyle w:val="Bulletpoint1"/>
      </w:pPr>
      <w:r>
        <w:t>A</w:t>
      </w:r>
      <w:r w:rsidRPr="0081342F">
        <w:t>ddress the potential cyclone and severe wind hazard and risk to the project and the heat and heatwave risk management refer to the State Heatwave Risk</w:t>
      </w:r>
      <w:r>
        <w:t>.</w:t>
      </w:r>
    </w:p>
    <w:p w14:paraId="26D6DECB" w14:textId="518835C3" w:rsidR="001559E4" w:rsidRPr="0081342F" w:rsidRDefault="00817C06" w:rsidP="00A107CD">
      <w:pPr>
        <w:pStyle w:val="Bulletpoint1"/>
      </w:pPr>
      <w:r>
        <w:t>D</w:t>
      </w:r>
      <w:r w:rsidR="001559E4">
        <w:t>emonstrate that any major hazard facility involving dangerous and hazardous materials is appropriately located in accordance wit</w:t>
      </w:r>
      <w:r w:rsidR="001559E4" w:rsidRPr="0081342F">
        <w:t xml:space="preserve">h </w:t>
      </w:r>
      <w:hyperlink r:id="rId76" w:history="1">
        <w:r w:rsidR="001559E4" w:rsidRPr="000F619B">
          <w:rPr>
            <w:rStyle w:val="Hyperlink"/>
          </w:rPr>
          <w:t>State Development Assessment Provisions</w:t>
        </w:r>
      </w:hyperlink>
      <w:r w:rsidR="001559E4" w:rsidRPr="000F619B">
        <w:t xml:space="preserve">, </w:t>
      </w:r>
      <w:r w:rsidR="00A107CD">
        <w:t xml:space="preserve">Code 21, </w:t>
      </w:r>
      <w:r w:rsidR="00A107CD" w:rsidRPr="00A107CD">
        <w:t xml:space="preserve">Hazardous chemical facilities </w:t>
      </w:r>
      <w:r w:rsidR="00A107CD">
        <w:t>(Queensland Government 2020).</w:t>
      </w:r>
    </w:p>
    <w:p w14:paraId="6256F03B" w14:textId="2C90A997" w:rsidR="007F180D" w:rsidRPr="0081342F" w:rsidRDefault="00CF3CA5" w:rsidP="00407F69">
      <w:pPr>
        <w:pStyle w:val="Bulletpoint1"/>
      </w:pPr>
      <w:r>
        <w:t>I</w:t>
      </w:r>
      <w:r w:rsidR="001559E4" w:rsidRPr="0081342F">
        <w:t>dentify all hazardous substances and any explosives to be used, transported, stored, processed or produced and the rate of usage</w:t>
      </w:r>
      <w:r w:rsidR="007F180D" w:rsidRPr="0081342F">
        <w:t xml:space="preserve">. </w:t>
      </w:r>
    </w:p>
    <w:p w14:paraId="1C2DE19F" w14:textId="44C6C53F" w:rsidR="001559E4" w:rsidRPr="000F619B" w:rsidRDefault="007F180D" w:rsidP="00407F69">
      <w:pPr>
        <w:pStyle w:val="Bulletpoint1"/>
      </w:pPr>
      <w:r w:rsidRPr="0081342F">
        <w:t>E</w:t>
      </w:r>
      <w:r w:rsidR="00915C86" w:rsidRPr="0081342F">
        <w:t xml:space="preserve">valuate </w:t>
      </w:r>
      <w:r w:rsidR="001559E4" w:rsidRPr="0081342F">
        <w:t xml:space="preserve">the risks associated with the secure storage, use and transportation of explosives to ensure the risks are within an acceptable standard in accordance with </w:t>
      </w:r>
      <w:r w:rsidR="001559E4" w:rsidRPr="0081342F">
        <w:rPr>
          <w:i/>
        </w:rPr>
        <w:t>Australian Standard AS2187.1</w:t>
      </w:r>
      <w:r w:rsidR="001A68AA">
        <w:t xml:space="preserve"> </w:t>
      </w:r>
      <w:r w:rsidR="001A68AA" w:rsidRPr="000F619B">
        <w:rPr>
          <w:rFonts w:cs="Arial"/>
          <w:i/>
          <w:color w:val="222222"/>
          <w:shd w:val="clear" w:color="auto" w:fill="FFFFFF"/>
        </w:rPr>
        <w:t xml:space="preserve">Explosives - Storage, transport and use </w:t>
      </w:r>
      <w:r w:rsidR="00CF3CA5">
        <w:rPr>
          <w:rFonts w:cs="Arial"/>
          <w:i/>
          <w:color w:val="222222"/>
          <w:shd w:val="clear" w:color="auto" w:fill="FFFFFF"/>
        </w:rPr>
        <w:t>–</w:t>
      </w:r>
      <w:r w:rsidR="001A68AA" w:rsidRPr="000F619B">
        <w:rPr>
          <w:rFonts w:cs="Arial"/>
          <w:i/>
          <w:color w:val="222222"/>
          <w:shd w:val="clear" w:color="auto" w:fill="FFFFFF"/>
        </w:rPr>
        <w:t xml:space="preserve"> </w:t>
      </w:r>
      <w:r w:rsidR="006311C9">
        <w:rPr>
          <w:rFonts w:cs="Arial"/>
          <w:i/>
          <w:color w:val="222222"/>
          <w:shd w:val="clear" w:color="auto" w:fill="FFFFFF"/>
        </w:rPr>
        <w:t>s</w:t>
      </w:r>
      <w:r w:rsidR="001A68AA" w:rsidRPr="000F619B">
        <w:rPr>
          <w:rFonts w:cs="Arial"/>
          <w:i/>
          <w:color w:val="222222"/>
          <w:shd w:val="clear" w:color="auto" w:fill="FFFFFF"/>
        </w:rPr>
        <w:t>torage</w:t>
      </w:r>
      <w:r w:rsidR="00CF3CA5">
        <w:rPr>
          <w:rFonts w:cs="Arial"/>
          <w:color w:val="222222"/>
          <w:shd w:val="clear" w:color="auto" w:fill="FFFFFF"/>
        </w:rPr>
        <w:t>.</w:t>
      </w:r>
    </w:p>
    <w:p w14:paraId="587FC071" w14:textId="633E4947" w:rsidR="001E4AB4" w:rsidRPr="000F619B" w:rsidRDefault="00817C06" w:rsidP="001E4AB4">
      <w:pPr>
        <w:pStyle w:val="Bulletpoint1"/>
      </w:pPr>
      <w:r>
        <w:t>I</w:t>
      </w:r>
      <w:r w:rsidR="001E4AB4" w:rsidRPr="0081342F">
        <w:t>dentify the need for appropriate explosive licences and notice of proposed blasting prior to explosives use</w:t>
      </w:r>
      <w:r w:rsidR="00CF3CA5">
        <w:t>.</w:t>
      </w:r>
    </w:p>
    <w:p w14:paraId="27355C5E" w14:textId="36BEA448" w:rsidR="001559E4" w:rsidRPr="00BC276B" w:rsidRDefault="00817C06" w:rsidP="001C3A36">
      <w:pPr>
        <w:pStyle w:val="Bulletpoint1"/>
      </w:pPr>
      <w:r>
        <w:t>P</w:t>
      </w:r>
      <w:r w:rsidR="001559E4" w:rsidRPr="0081342F">
        <w:t>otential wildlife hazards,</w:t>
      </w:r>
      <w:r w:rsidR="001559E4">
        <w:t xml:space="preserve"> including a development of a mosquito management plan in accordance with Queensland Health guidelines, natural events (</w:t>
      </w:r>
      <w:proofErr w:type="gramStart"/>
      <w:r w:rsidR="001559E4">
        <w:t>e.g.</w:t>
      </w:r>
      <w:proofErr w:type="gramEnd"/>
      <w:r w:rsidR="001559E4">
        <w:t xml:space="preserve"> cyclone, storm tide inundation, flooding, bushfire) and implications related to climate change and adaptation</w:t>
      </w:r>
      <w:r>
        <w:t>.</w:t>
      </w:r>
    </w:p>
    <w:p w14:paraId="45254030" w14:textId="2B4DF197" w:rsidR="001559E4" w:rsidRPr="00BC276B" w:rsidRDefault="00817C06" w:rsidP="00407F69">
      <w:pPr>
        <w:pStyle w:val="Bulletpoint1"/>
      </w:pPr>
      <w:r>
        <w:t>D</w:t>
      </w:r>
      <w:r w:rsidR="001559E4">
        <w:t>escri</w:t>
      </w:r>
      <w:r w:rsidR="00915C86">
        <w:t>be</w:t>
      </w:r>
      <w:r w:rsidR="001559E4">
        <w:t xml:space="preserve"> natural hazards that may affect the site </w:t>
      </w:r>
      <w:r w:rsidR="00915C86">
        <w:t xml:space="preserve">with at least a </w:t>
      </w:r>
      <w:r w:rsidR="001559E4">
        <w:t>1% annual exceedance probability or 100 year average reoccurrence interval level, including mapping of the potential hazard areas at the site</w:t>
      </w:r>
      <w:r>
        <w:t>.</w:t>
      </w:r>
    </w:p>
    <w:p w14:paraId="411C5A90" w14:textId="149F50D7" w:rsidR="001559E4" w:rsidRPr="00BC276B" w:rsidRDefault="00817C06" w:rsidP="00407F69">
      <w:pPr>
        <w:pStyle w:val="Bulletpoint1"/>
      </w:pPr>
      <w:r>
        <w:t>H</w:t>
      </w:r>
      <w:r w:rsidR="001559E4">
        <w:t xml:space="preserve">ow </w:t>
      </w:r>
      <w:r w:rsidR="00D77CF4">
        <w:t xml:space="preserve">siting, layout and operation of the </w:t>
      </w:r>
      <w:r w:rsidR="001559E4">
        <w:t>development will avoid or mitigate the risks</w:t>
      </w:r>
      <w:r w:rsidR="00D77CF4">
        <w:t>, particularly with regard to</w:t>
      </w:r>
      <w:r w:rsidR="00D77CF4" w:rsidRPr="00D77CF4">
        <w:t xml:space="preserve"> </w:t>
      </w:r>
      <w:r w:rsidR="00D77CF4">
        <w:t>the release of hazardous materials during natural hazard events</w:t>
      </w:r>
      <w:r>
        <w:t>.</w:t>
      </w:r>
    </w:p>
    <w:p w14:paraId="77CB1A14" w14:textId="3EED03F9" w:rsidR="001559E4" w:rsidRPr="00BC276B" w:rsidRDefault="00817C06" w:rsidP="00407F69">
      <w:pPr>
        <w:pStyle w:val="Bulletpoint1"/>
      </w:pPr>
      <w:r>
        <w:t>H</w:t>
      </w:r>
      <w:r w:rsidR="001559E4">
        <w:t>ow natural processes and the protective function of landforms and vegetation will be maintained in sea erosion and storm tide inundation areas</w:t>
      </w:r>
      <w:r w:rsidR="00DC1CEA">
        <w:t>.</w:t>
      </w:r>
    </w:p>
    <w:p w14:paraId="45B47451" w14:textId="673D1393" w:rsidR="001559E4" w:rsidRPr="006311C9" w:rsidRDefault="001559E4" w:rsidP="000F619B">
      <w:pPr>
        <w:pStyle w:val="Bulletpoint1"/>
      </w:pPr>
      <w:r>
        <w:t xml:space="preserve">Provide details on the safeguards that would reduce the likelihood and severity of hazards, consequences and risks to persons, within and adjacent to the </w:t>
      </w:r>
      <w:r w:rsidR="00E4522B">
        <w:t>proposed project</w:t>
      </w:r>
      <w:r>
        <w:t xml:space="preserve"> area(s). Identify the residual risk following application of </w:t>
      </w:r>
      <w:r w:rsidR="00867BBF">
        <w:t xml:space="preserve">proposed </w:t>
      </w:r>
      <w:r>
        <w:t xml:space="preserve">mitigation measures. Present an assessment of the overall acceptability of the impacts of the </w:t>
      </w:r>
      <w:r w:rsidR="00E4522B">
        <w:t xml:space="preserve">proposed </w:t>
      </w:r>
      <w:r w:rsidR="00E4522B" w:rsidRPr="006311C9">
        <w:t>project</w:t>
      </w:r>
      <w:r w:rsidRPr="006311C9">
        <w:t xml:space="preserve"> in light of the residual uncertainties and risk profile.</w:t>
      </w:r>
    </w:p>
    <w:p w14:paraId="36830223" w14:textId="18F5E77C" w:rsidR="007F180D" w:rsidRPr="000F619B" w:rsidRDefault="007F180D">
      <w:pPr>
        <w:pStyle w:val="Bulletpoint1"/>
      </w:pPr>
      <w:r w:rsidRPr="000F619B">
        <w:t xml:space="preserve">As part of the </w:t>
      </w:r>
      <w:r w:rsidR="00BE76E2" w:rsidRPr="006311C9">
        <w:t>e</w:t>
      </w:r>
      <w:r w:rsidRPr="000F619B">
        <w:t xml:space="preserve">mergency </w:t>
      </w:r>
      <w:r w:rsidR="00BE76E2" w:rsidRPr="006311C9">
        <w:t>r</w:t>
      </w:r>
      <w:r w:rsidRPr="000F619B">
        <w:t xml:space="preserve">esponse </w:t>
      </w:r>
      <w:r w:rsidR="00BE76E2" w:rsidRPr="006311C9">
        <w:t>p</w:t>
      </w:r>
      <w:r w:rsidRPr="000F619B">
        <w:t xml:space="preserve">lan include: </w:t>
      </w:r>
    </w:p>
    <w:p w14:paraId="5AF5C391" w14:textId="6D191BEC" w:rsidR="007F180D" w:rsidRPr="000F619B" w:rsidRDefault="00BE76E2" w:rsidP="007F180D">
      <w:pPr>
        <w:pStyle w:val="Bulletpoint1"/>
        <w:numPr>
          <w:ilvl w:val="1"/>
          <w:numId w:val="41"/>
        </w:numPr>
      </w:pPr>
      <w:r w:rsidRPr="006311C9">
        <w:t>a bushfire management plan</w:t>
      </w:r>
      <w:r w:rsidR="007F180D" w:rsidRPr="000F619B">
        <w:t xml:space="preserve">, certified by a suitably qualified person, in consultation with the Queensland Fire and Emergency Services addressing construction and operations, and including the following information at a minimum: </w:t>
      </w:r>
    </w:p>
    <w:p w14:paraId="215C7D20" w14:textId="368C4648" w:rsidR="007F180D" w:rsidRPr="000F619B" w:rsidRDefault="007F180D" w:rsidP="000F619B">
      <w:pPr>
        <w:pStyle w:val="Bulletpoint1"/>
        <w:numPr>
          <w:ilvl w:val="0"/>
          <w:numId w:val="208"/>
        </w:numPr>
      </w:pPr>
      <w:r w:rsidRPr="000F619B">
        <w:t xml:space="preserve">a bushfire hazard analysis </w:t>
      </w:r>
    </w:p>
    <w:p w14:paraId="7438FA3B" w14:textId="79D69639" w:rsidR="007F180D" w:rsidRPr="000F619B" w:rsidRDefault="007F180D" w:rsidP="000F619B">
      <w:pPr>
        <w:pStyle w:val="Bulletpoint1"/>
        <w:numPr>
          <w:ilvl w:val="0"/>
          <w:numId w:val="208"/>
        </w:numPr>
      </w:pPr>
      <w:r w:rsidRPr="000F619B">
        <w:t xml:space="preserve">mitigation strategies to achieve the </w:t>
      </w:r>
      <w:r w:rsidR="00BE76E2" w:rsidRPr="000F619B">
        <w:t xml:space="preserve">relevant </w:t>
      </w:r>
      <w:r w:rsidRPr="000F619B">
        <w:t>development outcomes in Part</w:t>
      </w:r>
      <w:r w:rsidR="00A613F8" w:rsidRPr="000F619B">
        <w:t xml:space="preserve"> E of the </w:t>
      </w:r>
      <w:r w:rsidR="00E57A36" w:rsidRPr="000F619B">
        <w:t>State Planning Policy</w:t>
      </w:r>
      <w:r w:rsidRPr="000F619B">
        <w:t>– Natur</w:t>
      </w:r>
      <w:r w:rsidR="008876DC" w:rsidRPr="000F619B">
        <w:t xml:space="preserve">al Hazards, Risk and Resilience </w:t>
      </w:r>
      <w:r w:rsidR="00A613F8" w:rsidRPr="000F619B">
        <w:t>(</w:t>
      </w:r>
      <w:r w:rsidR="008876DC" w:rsidRPr="000F619B">
        <w:t xml:space="preserve">DILGP </w:t>
      </w:r>
      <w:r w:rsidR="00A613F8" w:rsidRPr="000F619B">
        <w:t>2017)</w:t>
      </w:r>
    </w:p>
    <w:p w14:paraId="48E49FD2" w14:textId="545F5FD5" w:rsidR="007F180D" w:rsidRPr="000F619B" w:rsidRDefault="007F180D" w:rsidP="000F619B">
      <w:pPr>
        <w:pStyle w:val="Bulletpoint1"/>
        <w:numPr>
          <w:ilvl w:val="0"/>
          <w:numId w:val="208"/>
        </w:numPr>
      </w:pPr>
      <w:r w:rsidRPr="000F619B">
        <w:t>provides details of the proposed ongoing management of fuel loads across the subject site through grazing or mechanical means including the asset protection zone proposed</w:t>
      </w:r>
    </w:p>
    <w:p w14:paraId="05D414D5" w14:textId="760D66DB" w:rsidR="007F180D" w:rsidRPr="000F619B" w:rsidRDefault="007F180D" w:rsidP="007F180D">
      <w:pPr>
        <w:pStyle w:val="Bulletpoint1"/>
        <w:numPr>
          <w:ilvl w:val="1"/>
          <w:numId w:val="41"/>
        </w:numPr>
      </w:pPr>
      <w:r w:rsidRPr="000F619B">
        <w:t xml:space="preserve">a </w:t>
      </w:r>
      <w:r w:rsidR="00BE76E2" w:rsidRPr="000F619B">
        <w:t>s</w:t>
      </w:r>
      <w:r w:rsidRPr="000F619B">
        <w:t xml:space="preserve">afety and </w:t>
      </w:r>
      <w:r w:rsidR="00BE76E2" w:rsidRPr="000F619B">
        <w:t>e</w:t>
      </w:r>
      <w:r w:rsidRPr="000F619B">
        <w:t xml:space="preserve">mergency </w:t>
      </w:r>
      <w:r w:rsidR="00BE76E2" w:rsidRPr="000F619B">
        <w:t>m</w:t>
      </w:r>
      <w:r w:rsidRPr="000F619B">
        <w:t xml:space="preserve">anagement </w:t>
      </w:r>
      <w:r w:rsidR="00BE76E2" w:rsidRPr="000F619B">
        <w:t>p</w:t>
      </w:r>
      <w:r w:rsidRPr="000F619B">
        <w:t xml:space="preserve">lan addressing construction and operations, and including the following information at a minimum: </w:t>
      </w:r>
    </w:p>
    <w:p w14:paraId="342FE52E" w14:textId="53EBFC2B" w:rsidR="007F180D" w:rsidRPr="000F619B" w:rsidRDefault="007F180D" w:rsidP="000F619B">
      <w:pPr>
        <w:pStyle w:val="Bulletpoint1"/>
        <w:numPr>
          <w:ilvl w:val="0"/>
          <w:numId w:val="209"/>
        </w:numPr>
      </w:pPr>
      <w:r w:rsidRPr="000F619B">
        <w:t xml:space="preserve">evacuation plans for the construction and operation phases of the development </w:t>
      </w:r>
    </w:p>
    <w:p w14:paraId="2C77D939" w14:textId="4B05E46B" w:rsidR="007F180D" w:rsidRPr="006311C9" w:rsidRDefault="007F180D" w:rsidP="000F619B">
      <w:pPr>
        <w:pStyle w:val="Bulletpoint1"/>
        <w:numPr>
          <w:ilvl w:val="0"/>
          <w:numId w:val="209"/>
        </w:numPr>
      </w:pPr>
      <w:r w:rsidRPr="000F619B">
        <w:t xml:space="preserve">safety management plans and emergency response procedures in consultation with the state and regional emergency service providers (including </w:t>
      </w:r>
      <w:r w:rsidR="00E57A36" w:rsidRPr="00E57A36">
        <w:t xml:space="preserve">Queensland Fire and Emergency </w:t>
      </w:r>
      <w:r w:rsidR="00E57A36" w:rsidRPr="00E57A36">
        <w:lastRenderedPageBreak/>
        <w:t>Services</w:t>
      </w:r>
      <w:r w:rsidRPr="000F619B">
        <w:t>) and provide an adequate level of training to staff who will be tasked with emergency management activities.</w:t>
      </w:r>
    </w:p>
    <w:p w14:paraId="36DF156D" w14:textId="77777777" w:rsidR="001559E4" w:rsidRDefault="001559E4" w:rsidP="000F619B">
      <w:pPr>
        <w:pStyle w:val="Bulletpoint1"/>
      </w:pPr>
      <w:r>
        <w:t>Provide an outline of the proposed integrated emergency management planning procedures</w:t>
      </w:r>
      <w:r w:rsidR="00867BBF">
        <w:t>,</w:t>
      </w:r>
      <w:r>
        <w:t xml:space="preserve"> including evacuation plans, if required</w:t>
      </w:r>
      <w:r w:rsidR="00867BBF">
        <w:t>,</w:t>
      </w:r>
      <w:r>
        <w:t xml:space="preserve"> for the range of situations identified in the risk assessment developed in this section. </w:t>
      </w:r>
    </w:p>
    <w:p w14:paraId="2745D3CF" w14:textId="788D5DCE" w:rsidR="001559E4" w:rsidRDefault="001559E4" w:rsidP="000F619B">
      <w:pPr>
        <w:pStyle w:val="Bulletpoint1"/>
      </w:pPr>
      <w:r>
        <w:t xml:space="preserve">Outline any consultation undertaken with the relevant emergency management authorities, including the </w:t>
      </w:r>
      <w:r w:rsidR="00C40C7B">
        <w:t>local disaster management group</w:t>
      </w:r>
      <w:r>
        <w:t>.</w:t>
      </w:r>
    </w:p>
    <w:p w14:paraId="3CDB848A" w14:textId="17AA1561" w:rsidR="00BD1C45" w:rsidRDefault="00147C81" w:rsidP="00147C81">
      <w:pPr>
        <w:pStyle w:val="NumberedHeading2"/>
      </w:pPr>
      <w:r>
        <w:t xml:space="preserve"> </w:t>
      </w:r>
      <w:bookmarkStart w:id="1230" w:name="_Toc97224715"/>
      <w:r w:rsidR="001F4C9D">
        <w:t>Cultural heritage</w:t>
      </w:r>
      <w:bookmarkEnd w:id="1230"/>
    </w:p>
    <w:p w14:paraId="4C7881E4" w14:textId="1CE886B1" w:rsidR="00C27CCE" w:rsidRPr="00E25096" w:rsidRDefault="00C27CCE" w:rsidP="00C27CCE">
      <w:pPr>
        <w:rPr>
          <w:i/>
          <w:vanish/>
          <w:color w:val="FF0000"/>
        </w:rPr>
      </w:pPr>
    </w:p>
    <w:tbl>
      <w:tblPr>
        <w:tblStyle w:val="TableGrid"/>
        <w:tblW w:w="10201" w:type="dxa"/>
        <w:tblLook w:val="04A0" w:firstRow="1" w:lastRow="0" w:firstColumn="1" w:lastColumn="0" w:noHBand="0" w:noVBand="1"/>
      </w:tblPr>
      <w:tblGrid>
        <w:gridCol w:w="10201"/>
      </w:tblGrid>
      <w:tr w:rsidR="00B40FA8" w:rsidRPr="00363229" w14:paraId="377665BE"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59" w:type="dxa"/>
          </w:tcPr>
          <w:p w14:paraId="461BE6E9" w14:textId="77777777" w:rsidR="00B40FA8" w:rsidRPr="00706DB7" w:rsidRDefault="00B40FA8"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B40FA8" w:rsidRPr="00363229" w14:paraId="67D52A22" w14:textId="77777777" w:rsidTr="2F71F26F">
        <w:tc>
          <w:tcPr>
            <w:tcW w:w="10059" w:type="dxa"/>
          </w:tcPr>
          <w:p w14:paraId="5429EF7B" w14:textId="22E988C2" w:rsidR="00B40FA8" w:rsidRPr="00706DB7" w:rsidRDefault="00B40FA8" w:rsidP="2F71F26F">
            <w:pPr>
              <w:widowControl/>
              <w:spacing w:after="60"/>
              <w:rPr>
                <w:rFonts w:cs="Arial"/>
                <w:sz w:val="20"/>
              </w:rPr>
            </w:pPr>
            <w:r w:rsidRPr="2F71F26F">
              <w:rPr>
                <w:rFonts w:cs="Arial"/>
                <w:sz w:val="20"/>
              </w:rPr>
              <w:t xml:space="preserve">The construction and operation of the </w:t>
            </w:r>
            <w:r w:rsidR="00E62E00" w:rsidRPr="2F71F26F">
              <w:rPr>
                <w:rFonts w:cs="Arial"/>
                <w:sz w:val="20"/>
              </w:rPr>
              <w:t xml:space="preserve">proposed </w:t>
            </w:r>
            <w:r w:rsidR="00E62E00" w:rsidRPr="00F46378">
              <w:rPr>
                <w:rFonts w:cs="Arial"/>
                <w:sz w:val="20"/>
              </w:rPr>
              <w:t>project</w:t>
            </w:r>
            <w:r w:rsidRPr="00F46378">
              <w:rPr>
                <w:rFonts w:cs="Arial"/>
                <w:sz w:val="20"/>
              </w:rPr>
              <w:t xml:space="preserve"> </w:t>
            </w:r>
            <w:r w:rsidRPr="006A4C8D">
              <w:rPr>
                <w:rFonts w:cs="Arial"/>
                <w:sz w:val="20"/>
              </w:rPr>
              <w:t>must</w:t>
            </w:r>
            <w:r w:rsidRPr="2F71F26F">
              <w:rPr>
                <w:rFonts w:cs="Arial"/>
                <w:sz w:val="20"/>
              </w:rPr>
              <w:t xml:space="preserve"> achieve the purposes of the </w:t>
            </w:r>
            <w:bookmarkStart w:id="1231" w:name="_Hlk97156192"/>
            <w:r w:rsidRPr="2F71F26F">
              <w:rPr>
                <w:rFonts w:cs="Arial"/>
                <w:i/>
                <w:iCs/>
                <w:sz w:val="20"/>
              </w:rPr>
              <w:t>Aboriginal Cultural Heritage Act 2003</w:t>
            </w:r>
            <w:r w:rsidRPr="2F71F26F">
              <w:rPr>
                <w:rFonts w:cs="Arial"/>
                <w:sz w:val="20"/>
              </w:rPr>
              <w:t xml:space="preserve"> </w:t>
            </w:r>
            <w:r w:rsidR="00847341" w:rsidRPr="2F71F26F">
              <w:rPr>
                <w:rFonts w:cs="Arial"/>
                <w:sz w:val="20"/>
              </w:rPr>
              <w:t xml:space="preserve">and </w:t>
            </w:r>
            <w:r w:rsidR="00847341" w:rsidRPr="2F71F26F">
              <w:rPr>
                <w:sz w:val="20"/>
              </w:rPr>
              <w:t xml:space="preserve">the </w:t>
            </w:r>
            <w:r w:rsidR="00847341" w:rsidRPr="2F71F26F">
              <w:rPr>
                <w:rStyle w:val="Italic"/>
                <w:sz w:val="20"/>
              </w:rPr>
              <w:t xml:space="preserve">Torres Strait Islander Cultural Heritage Act 2003 </w:t>
            </w:r>
            <w:bookmarkEnd w:id="1231"/>
            <w:r w:rsidRPr="2F71F26F">
              <w:rPr>
                <w:rFonts w:cs="Arial"/>
                <w:sz w:val="20"/>
              </w:rPr>
              <w:t xml:space="preserve">with respect to the </w:t>
            </w:r>
            <w:r w:rsidR="00E62E00" w:rsidRPr="2F71F26F">
              <w:rPr>
                <w:rFonts w:cs="Arial"/>
                <w:sz w:val="20"/>
              </w:rPr>
              <w:t>proposed project</w:t>
            </w:r>
            <w:r w:rsidRPr="2F71F26F">
              <w:rPr>
                <w:rFonts w:cs="Arial"/>
                <w:sz w:val="20"/>
              </w:rPr>
              <w:t xml:space="preserve"> site and ensure that the nature and scale of the </w:t>
            </w:r>
            <w:r w:rsidR="00E62E00" w:rsidRPr="2F71F26F">
              <w:rPr>
                <w:rFonts w:cs="Arial"/>
                <w:sz w:val="20"/>
              </w:rPr>
              <w:t>proposed project</w:t>
            </w:r>
            <w:r w:rsidRPr="2F71F26F">
              <w:rPr>
                <w:rFonts w:cs="Arial"/>
                <w:sz w:val="20"/>
              </w:rPr>
              <w:t xml:space="preserve"> does not compromise the cultural heritage significance of a heritage place or heritage area.</w:t>
            </w:r>
          </w:p>
        </w:tc>
      </w:tr>
    </w:tbl>
    <w:p w14:paraId="77BE3C21" w14:textId="77777777" w:rsidR="00B40FA8" w:rsidRDefault="00B40FA8" w:rsidP="00795381">
      <w:pPr>
        <w:widowControl/>
      </w:pPr>
      <w:r w:rsidRPr="00B40FA8">
        <w:rPr>
          <w:b/>
        </w:rPr>
        <w:t>Impact assessment</w:t>
      </w:r>
    </w:p>
    <w:p w14:paraId="5815BFC3" w14:textId="06B7756D" w:rsidR="001F4C9D" w:rsidRDefault="001F4C9D" w:rsidP="00795381">
      <w:pPr>
        <w:widowControl/>
      </w:pPr>
      <w:r>
        <w:t xml:space="preserve">Conduct </w:t>
      </w:r>
      <w:r w:rsidR="00A804B4">
        <w:t xml:space="preserve">the </w:t>
      </w:r>
      <w:r>
        <w:t xml:space="preserve">impact assessment in accordance </w:t>
      </w:r>
      <w:r w:rsidRPr="0000657C">
        <w:t xml:space="preserve">with the </w:t>
      </w:r>
      <w:r w:rsidR="00DF71B2" w:rsidRPr="0000657C">
        <w:t xml:space="preserve">latest version of the </w:t>
      </w:r>
      <w:r w:rsidR="001570DE" w:rsidRPr="0000657C">
        <w:t>department’s</w:t>
      </w:r>
      <w:r w:rsidRPr="0000657C">
        <w:t xml:space="preserve"> </w:t>
      </w:r>
      <w:hyperlink r:id="rId77" w:history="1">
        <w:r w:rsidR="00847341" w:rsidRPr="000F619B">
          <w:rPr>
            <w:rStyle w:val="Hyperlink"/>
          </w:rPr>
          <w:t>Aboriginal and Torres Strait Islander cultural heritages</w:t>
        </w:r>
        <w:r w:rsidR="0000657C" w:rsidRPr="000F619B">
          <w:rPr>
            <w:rStyle w:val="Hyperlink"/>
          </w:rPr>
          <w:t>—EIS information guideline</w:t>
        </w:r>
      </w:hyperlink>
      <w:r w:rsidR="0000657C" w:rsidRPr="000F619B">
        <w:t xml:space="preserve"> </w:t>
      </w:r>
      <w:r w:rsidR="00BC6BEB">
        <w:t>(</w:t>
      </w:r>
      <w:r w:rsidR="00ED7F89">
        <w:t>ESR/2020/</w:t>
      </w:r>
      <w:r w:rsidR="00E777CC">
        <w:t>5296</w:t>
      </w:r>
      <w:r w:rsidR="00BC6BEB">
        <w:t xml:space="preserve">) </w:t>
      </w:r>
      <w:r w:rsidR="00577126" w:rsidRPr="0000657C">
        <w:t>and</w:t>
      </w:r>
      <w:r w:rsidR="0000657C" w:rsidRPr="0000657C">
        <w:t xml:space="preserve"> </w:t>
      </w:r>
      <w:hyperlink r:id="rId78" w:history="1">
        <w:r w:rsidR="0000657C" w:rsidRPr="0000657C">
          <w:rPr>
            <w:rStyle w:val="Hyperlink"/>
          </w:rPr>
          <w:t>N</w:t>
        </w:r>
        <w:r w:rsidR="00074599" w:rsidRPr="000F619B">
          <w:rPr>
            <w:rStyle w:val="Hyperlink"/>
          </w:rPr>
          <w:t>on</w:t>
        </w:r>
        <w:r w:rsidRPr="000F619B">
          <w:rPr>
            <w:rStyle w:val="Hyperlink"/>
          </w:rPr>
          <w:t>-</w:t>
        </w:r>
        <w:r w:rsidR="003140F1">
          <w:rPr>
            <w:rStyle w:val="Hyperlink"/>
          </w:rPr>
          <w:t>I</w:t>
        </w:r>
        <w:r w:rsidRPr="000F619B">
          <w:rPr>
            <w:rStyle w:val="Hyperlink"/>
          </w:rPr>
          <w:t>ndigenous cultural heritage</w:t>
        </w:r>
        <w:r w:rsidR="0000657C" w:rsidRPr="000F619B">
          <w:rPr>
            <w:rStyle w:val="Hyperlink"/>
          </w:rPr>
          <w:t>—EIS information guideline</w:t>
        </w:r>
      </w:hyperlink>
      <w:r w:rsidR="003140F1">
        <w:t xml:space="preserve"> (</w:t>
      </w:r>
      <w:r w:rsidR="00E777CC">
        <w:t>ESR/2020/5302</w:t>
      </w:r>
      <w:r w:rsidR="003140F1">
        <w:t>)</w:t>
      </w:r>
      <w:r w:rsidRPr="0000657C">
        <w:t>.</w:t>
      </w:r>
    </w:p>
    <w:p w14:paraId="556A8CC1" w14:textId="0C1E37D3" w:rsidR="001F4C9D" w:rsidRDefault="001F4C9D" w:rsidP="00795381">
      <w:pPr>
        <w:widowControl/>
      </w:pPr>
      <w:r>
        <w:t xml:space="preserve">Unless section 86 of </w:t>
      </w:r>
      <w:r w:rsidRPr="00494B37">
        <w:t xml:space="preserve">the </w:t>
      </w:r>
      <w:r w:rsidRPr="008369F8">
        <w:t xml:space="preserve">Aboriginal Cultural Heritage Act </w:t>
      </w:r>
      <w:r w:rsidR="00847341" w:rsidRPr="00494B37">
        <w:t xml:space="preserve">or </w:t>
      </w:r>
      <w:r w:rsidR="00847341" w:rsidRPr="008369F8">
        <w:rPr>
          <w:rStyle w:val="Italic"/>
          <w:i w:val="0"/>
        </w:rPr>
        <w:t>Torres Strait Islander Cultural Heritage</w:t>
      </w:r>
      <w:r w:rsidR="00847341" w:rsidRPr="003019BE">
        <w:rPr>
          <w:rStyle w:val="Italic"/>
        </w:rPr>
        <w:t xml:space="preserve"> </w:t>
      </w:r>
      <w:r w:rsidR="00847341" w:rsidRPr="008369F8">
        <w:rPr>
          <w:rStyle w:val="Italic"/>
          <w:i w:val="0"/>
          <w:iCs/>
        </w:rPr>
        <w:t xml:space="preserve">Act </w:t>
      </w:r>
      <w:r>
        <w:t>applies, the proponent must develop a Cultural Heritage Management Plan in accordance with the requirements of Part 7 of the</w:t>
      </w:r>
      <w:r w:rsidR="00B35C4E">
        <w:t>se</w:t>
      </w:r>
      <w:r w:rsidR="00612AA4">
        <w:t xml:space="preserve"> </w:t>
      </w:r>
      <w:r w:rsidR="00B35C4E">
        <w:t>Acts</w:t>
      </w:r>
      <w:r>
        <w:t>.</w:t>
      </w:r>
    </w:p>
    <w:p w14:paraId="73A6BE0C" w14:textId="7E5041F6" w:rsidR="00711F3B" w:rsidRDefault="001F4C9D" w:rsidP="00795381">
      <w:pPr>
        <w:widowControl/>
      </w:pPr>
      <w:r>
        <w:t xml:space="preserve">For non-Indigenous historical heritage, undertake a study of, and describe, the known and potential historical cultural and landscape heritage values of the area potentially affected by the </w:t>
      </w:r>
      <w:r w:rsidR="00E4522B">
        <w:t>proposed project</w:t>
      </w:r>
      <w:r>
        <w:t xml:space="preserve">. Any such study </w:t>
      </w:r>
      <w:r w:rsidRPr="006A4C8D">
        <w:t>must</w:t>
      </w:r>
      <w:r w:rsidRPr="00F46378">
        <w:t xml:space="preserve"> be conducted</w:t>
      </w:r>
      <w:r>
        <w:t xml:space="preserve"> by an appropriately qualified cultural heritage practitioner. Provide strategies to mitigate and manage any negative impacts </w:t>
      </w:r>
      <w:r w:rsidR="00682398">
        <w:t xml:space="preserve">of the </w:t>
      </w:r>
      <w:r w:rsidR="00E4522B">
        <w:t>proposed project</w:t>
      </w:r>
      <w:r w:rsidR="00682398">
        <w:t xml:space="preserve"> </w:t>
      </w:r>
      <w:r>
        <w:t>on non-Indigenous cultural heritage values and enhance any positive impacts.</w:t>
      </w:r>
    </w:p>
    <w:p w14:paraId="5ED5CED0" w14:textId="37D1DB9C" w:rsidR="00711F3B" w:rsidRDefault="00147C81" w:rsidP="00147C81">
      <w:pPr>
        <w:pStyle w:val="NumberedHeading2"/>
      </w:pPr>
      <w:r>
        <w:t xml:space="preserve"> </w:t>
      </w:r>
      <w:bookmarkStart w:id="1232" w:name="_Toc97224716"/>
      <w:r w:rsidR="00E153BB">
        <w:t>Social</w:t>
      </w:r>
      <w:bookmarkEnd w:id="1232"/>
    </w:p>
    <w:p w14:paraId="4B6BF686" w14:textId="4D75D726"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60"/>
      </w:tblGrid>
      <w:tr w:rsidR="001D3653" w:rsidRPr="00706DB7" w14:paraId="52E9982A"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60" w:type="dxa"/>
          </w:tcPr>
          <w:p w14:paraId="07DD6147" w14:textId="77777777" w:rsidR="001D3653" w:rsidRPr="00706DB7" w:rsidRDefault="001D3653"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1D3653" w:rsidRPr="00706DB7" w14:paraId="4779DD38" w14:textId="77777777" w:rsidTr="2F71F26F">
        <w:tc>
          <w:tcPr>
            <w:tcW w:w="10060" w:type="dxa"/>
          </w:tcPr>
          <w:p w14:paraId="6025E160" w14:textId="6E349D8C" w:rsidR="0088254B" w:rsidRPr="00706DB7" w:rsidRDefault="61EFB2D3" w:rsidP="2F71F26F">
            <w:pPr>
              <w:widowControl/>
              <w:spacing w:after="60"/>
              <w:rPr>
                <w:rFonts w:cs="Arial"/>
                <w:sz w:val="20"/>
              </w:rPr>
            </w:pPr>
            <w:r w:rsidRPr="2F71F26F">
              <w:rPr>
                <w:rFonts w:cs="Arial"/>
                <w:sz w:val="20"/>
              </w:rPr>
              <w:t>The construction</w:t>
            </w:r>
            <w:r w:rsidR="39C869D5" w:rsidRPr="2F71F26F">
              <w:rPr>
                <w:rFonts w:cs="Arial"/>
                <w:sz w:val="20"/>
              </w:rPr>
              <w:t xml:space="preserve">, </w:t>
            </w:r>
            <w:r w:rsidRPr="2F71F26F">
              <w:rPr>
                <w:rFonts w:cs="Arial"/>
                <w:sz w:val="20"/>
              </w:rPr>
              <w:t xml:space="preserve">operation </w:t>
            </w:r>
            <w:r w:rsidR="39C869D5" w:rsidRPr="2F71F26F">
              <w:rPr>
                <w:rFonts w:cs="Arial"/>
                <w:sz w:val="20"/>
              </w:rPr>
              <w:t xml:space="preserve">and closure </w:t>
            </w:r>
            <w:r w:rsidRPr="2F71F26F">
              <w:rPr>
                <w:rFonts w:cs="Arial"/>
                <w:sz w:val="20"/>
              </w:rPr>
              <w:t xml:space="preserve">of the </w:t>
            </w:r>
            <w:r w:rsidR="00E62E00" w:rsidRPr="2F71F26F">
              <w:rPr>
                <w:rFonts w:cs="Arial"/>
                <w:sz w:val="20"/>
              </w:rPr>
              <w:t>proposed project</w:t>
            </w:r>
            <w:r w:rsidRPr="2F71F26F">
              <w:rPr>
                <w:rFonts w:cs="Arial"/>
                <w:sz w:val="20"/>
              </w:rPr>
              <w:t xml:space="preserve"> must ensure that:</w:t>
            </w:r>
          </w:p>
          <w:p w14:paraId="0B70BAAF" w14:textId="1E955C3B" w:rsidR="0088254B" w:rsidRPr="00706DB7" w:rsidRDefault="0088254B" w:rsidP="00407F69">
            <w:pPr>
              <w:pStyle w:val="Bulletpoint1"/>
              <w:rPr>
                <w:sz w:val="20"/>
              </w:rPr>
            </w:pPr>
            <w:r w:rsidRPr="00706DB7">
              <w:rPr>
                <w:sz w:val="20"/>
              </w:rPr>
              <w:t xml:space="preserve">adverse social impacts arising from the </w:t>
            </w:r>
            <w:r w:rsidR="00E62E00" w:rsidRPr="00706DB7">
              <w:rPr>
                <w:sz w:val="20"/>
              </w:rPr>
              <w:t>proposed project</w:t>
            </w:r>
            <w:r w:rsidRPr="00706DB7">
              <w:rPr>
                <w:sz w:val="20"/>
              </w:rPr>
              <w:t xml:space="preserve"> are avoided or mitigated</w:t>
            </w:r>
          </w:p>
          <w:p w14:paraId="0CF2537F" w14:textId="276A4A81" w:rsidR="001D3653" w:rsidRPr="00706DB7" w:rsidRDefault="0088254B" w:rsidP="00407F69">
            <w:pPr>
              <w:pStyle w:val="Bulletpoint1"/>
              <w:rPr>
                <w:sz w:val="20"/>
              </w:rPr>
            </w:pPr>
            <w:r w:rsidRPr="00706DB7">
              <w:rPr>
                <w:sz w:val="20"/>
              </w:rPr>
              <w:t>benefits for local and regional communities are enhanced.</w:t>
            </w:r>
          </w:p>
        </w:tc>
      </w:tr>
    </w:tbl>
    <w:p w14:paraId="29287C05" w14:textId="77777777" w:rsidR="009E10CF" w:rsidRDefault="009E10CF" w:rsidP="00C4433E">
      <w:pPr>
        <w:rPr>
          <w:b/>
        </w:rPr>
      </w:pPr>
      <w:r w:rsidRPr="009E10CF">
        <w:rPr>
          <w:b/>
        </w:rPr>
        <w:t>Impact assessment</w:t>
      </w:r>
    </w:p>
    <w:p w14:paraId="4C8E2C8D" w14:textId="24CCD675" w:rsidR="00D84872" w:rsidRDefault="00D84872" w:rsidP="00D84872">
      <w:r>
        <w:t xml:space="preserve">Prepare a social impact assessment (SIA) for the proposed project that is consistent with the requirements of the </w:t>
      </w:r>
      <w:r w:rsidRPr="000F619B">
        <w:rPr>
          <w:i/>
        </w:rPr>
        <w:t>Strong and Sustainable Resource Communities Act 2017</w:t>
      </w:r>
      <w:r>
        <w:t xml:space="preserve"> (SSRC Act) and the Coordinator-General’s </w:t>
      </w:r>
      <w:hyperlink r:id="rId79" w:history="1">
        <w:r w:rsidRPr="00C15D0D">
          <w:rPr>
            <w:rStyle w:val="Hyperlink"/>
          </w:rPr>
          <w:t>SIA g</w:t>
        </w:r>
        <w:r w:rsidRPr="00C15D0D">
          <w:rPr>
            <w:rStyle w:val="Hyperlink"/>
          </w:rPr>
          <w:t>u</w:t>
        </w:r>
        <w:r w:rsidRPr="00C15D0D">
          <w:rPr>
            <w:rStyle w:val="Hyperlink"/>
          </w:rPr>
          <w:t>ideline</w:t>
        </w:r>
      </w:hyperlink>
      <w:r>
        <w:t xml:space="preserve"> (</w:t>
      </w:r>
      <w:r w:rsidR="00F66FDA">
        <w:t xml:space="preserve">DSDMIP </w:t>
      </w:r>
      <w:r>
        <w:t xml:space="preserve">2018). </w:t>
      </w:r>
    </w:p>
    <w:p w14:paraId="692A6272" w14:textId="738CF7B2" w:rsidR="00D84872" w:rsidRDefault="00D84872" w:rsidP="00D84872">
      <w:r>
        <w:t>Develop the SIA in consultation with the Office of the Coordinator-General, Department of State Development, Infrastructure</w:t>
      </w:r>
      <w:r w:rsidR="008957A1">
        <w:t>, Local Government</w:t>
      </w:r>
      <w:r>
        <w:t xml:space="preserve"> and Planning. </w:t>
      </w:r>
    </w:p>
    <w:p w14:paraId="64E8680E" w14:textId="3BBB5F26" w:rsidR="00D84872" w:rsidRDefault="00D84872" w:rsidP="00D84872">
      <w:r>
        <w:t xml:space="preserve">Include in the SIA detailed assessment of the following five key matters in accordance with the </w:t>
      </w:r>
      <w:hyperlink r:id="rId80" w:history="1">
        <w:r w:rsidRPr="00E777CC">
          <w:rPr>
            <w:rStyle w:val="Hyperlink"/>
          </w:rPr>
          <w:t>SIA guideline</w:t>
        </w:r>
      </w:hyperlink>
      <w:r w:rsidR="00F66FDA">
        <w:t xml:space="preserve"> (DSDMIP 2018)</w:t>
      </w:r>
      <w:r>
        <w:t xml:space="preserve">: </w:t>
      </w:r>
    </w:p>
    <w:p w14:paraId="103BD738" w14:textId="5CA9E56E" w:rsidR="00D84872" w:rsidRDefault="00D84872" w:rsidP="00F126E8">
      <w:pPr>
        <w:pStyle w:val="Bulletpoint1"/>
      </w:pPr>
      <w:r>
        <w:t xml:space="preserve">community and stakeholder engagement </w:t>
      </w:r>
    </w:p>
    <w:p w14:paraId="62BC3BF5" w14:textId="7A98B38C" w:rsidR="00D84872" w:rsidRDefault="00D84872" w:rsidP="00F126E8">
      <w:pPr>
        <w:pStyle w:val="Bulletpoint1"/>
      </w:pPr>
      <w:r>
        <w:t xml:space="preserve">workforce management </w:t>
      </w:r>
    </w:p>
    <w:p w14:paraId="6A55242E" w14:textId="66E3B0D6" w:rsidR="00D84872" w:rsidRDefault="00D84872" w:rsidP="00F126E8">
      <w:pPr>
        <w:pStyle w:val="Bulletpoint1"/>
      </w:pPr>
      <w:r>
        <w:t xml:space="preserve">housing and accommodation </w:t>
      </w:r>
    </w:p>
    <w:p w14:paraId="5F59F46A" w14:textId="2307024B" w:rsidR="00D84872" w:rsidRDefault="00D84872" w:rsidP="00F126E8">
      <w:pPr>
        <w:pStyle w:val="Bulletpoint1"/>
      </w:pPr>
      <w:r>
        <w:t xml:space="preserve">local business and industry procurement </w:t>
      </w:r>
    </w:p>
    <w:p w14:paraId="19028271" w14:textId="04E5EEE5" w:rsidR="00D84872" w:rsidRDefault="00D84872" w:rsidP="00F126E8">
      <w:pPr>
        <w:pStyle w:val="Bulletpoint1"/>
      </w:pPr>
      <w:r>
        <w:t xml:space="preserve">health and community well-being. </w:t>
      </w:r>
    </w:p>
    <w:p w14:paraId="1052ED2A" w14:textId="1106DF7A" w:rsidR="00D84872" w:rsidRDefault="00D84872" w:rsidP="008369F8">
      <w:pPr>
        <w:pStyle w:val="NumberedHeading3"/>
        <w:ind w:left="720"/>
      </w:pPr>
      <w:bookmarkStart w:id="1233" w:name="_Toc97224717"/>
      <w:r>
        <w:lastRenderedPageBreak/>
        <w:t>Key SIA outcomes</w:t>
      </w:r>
      <w:bookmarkEnd w:id="1233"/>
      <w:r>
        <w:t xml:space="preserve"> </w:t>
      </w:r>
    </w:p>
    <w:p w14:paraId="207C3199" w14:textId="77777777" w:rsidR="00D84872" w:rsidRDefault="00D84872" w:rsidP="00D84872">
      <w:r>
        <w:t>Describe in the SIA:</w:t>
      </w:r>
    </w:p>
    <w:p w14:paraId="068F6DD5" w14:textId="7328CCDB" w:rsidR="00D84872" w:rsidRDefault="00D84872" w:rsidP="000F619B">
      <w:pPr>
        <w:pStyle w:val="Bulletpoint1"/>
      </w:pPr>
      <w:r>
        <w:t>the existing social environment of communities that are potentially impacted by the project</w:t>
      </w:r>
    </w:p>
    <w:p w14:paraId="47754737" w14:textId="1C0C14A7" w:rsidR="00D84872" w:rsidRDefault="00D84872" w:rsidP="000F619B">
      <w:pPr>
        <w:pStyle w:val="Bulletpoint1"/>
      </w:pPr>
      <w:r>
        <w:t xml:space="preserve">the potential social impacts (both positive and negative) of the project, as well as how they will be managed and monitored </w:t>
      </w:r>
    </w:p>
    <w:p w14:paraId="7939E3B7" w14:textId="1C6B6A2E" w:rsidR="00D84872" w:rsidRDefault="00D84872" w:rsidP="000F619B">
      <w:pPr>
        <w:pStyle w:val="Bulletpoint1"/>
      </w:pPr>
      <w:r>
        <w:t>how the project will contribute to enhancing the sustainability of these communities.</w:t>
      </w:r>
    </w:p>
    <w:p w14:paraId="3CE1E269" w14:textId="77777777" w:rsidR="00D84872" w:rsidRDefault="00D84872" w:rsidP="000F619B">
      <w:pPr>
        <w:pStyle w:val="Heading4"/>
      </w:pPr>
      <w:r>
        <w:t>Consultation for the SIA</w:t>
      </w:r>
    </w:p>
    <w:p w14:paraId="60323BE0" w14:textId="77777777" w:rsidR="00D84872" w:rsidRDefault="00D84872" w:rsidP="00D84872">
      <w:r>
        <w:t xml:space="preserve">The SIA is to be informed by an inclusive and collaborative community and stakeholder engagement process, consistent with the SIA guideline. Community and stakeholder engagement is to be iterative throughout preparation of the SIA. Engagement with local government must commence at an early stage. </w:t>
      </w:r>
    </w:p>
    <w:p w14:paraId="02A4ECB5" w14:textId="49EE3CFF" w:rsidR="00D84872" w:rsidRDefault="00D84872" w:rsidP="00D84872">
      <w:r>
        <w:t xml:space="preserve">Demonstrate evidence in the SIA of consultation outcomes from key stakeholder groups (refer to Appendix 1 in the </w:t>
      </w:r>
      <w:hyperlink r:id="rId81" w:history="1">
        <w:r w:rsidR="00AD1867" w:rsidRPr="00C15D0D">
          <w:rPr>
            <w:rStyle w:val="Hyperlink"/>
          </w:rPr>
          <w:t>SIA guideline</w:t>
        </w:r>
      </w:hyperlink>
      <w:r>
        <w:t xml:space="preserve">). The SIA must be informed by the results of community and stakeholder engagement. </w:t>
      </w:r>
    </w:p>
    <w:p w14:paraId="49374E85" w14:textId="77777777" w:rsidR="00D84872" w:rsidRDefault="00D84872" w:rsidP="000F619B">
      <w:pPr>
        <w:pStyle w:val="Heading4"/>
      </w:pPr>
      <w:r>
        <w:t xml:space="preserve">Workforce arrangements </w:t>
      </w:r>
    </w:p>
    <w:p w14:paraId="588E788E" w14:textId="609E61B9" w:rsidR="00D84872" w:rsidRDefault="00D84872" w:rsidP="00D84872">
      <w:r>
        <w:t xml:space="preserve">Include in the SIA a workforce profile summary for the construction and operational phases of the project, including the estimated proportion of local and fly-in, fly-out (FIFO) workers. This is to be informed by an analysis of the capacity of towns within 125km radius of the project to: </w:t>
      </w:r>
    </w:p>
    <w:p w14:paraId="6CB3B886" w14:textId="6BFB33BA" w:rsidR="00D84872" w:rsidRPr="00F46378" w:rsidRDefault="00D84872" w:rsidP="000F619B">
      <w:pPr>
        <w:pStyle w:val="Bulletpoint1"/>
      </w:pPr>
      <w:r w:rsidRPr="00F46378">
        <w:t xml:space="preserve">provide workers for the construction and operational phases of the project, and </w:t>
      </w:r>
    </w:p>
    <w:p w14:paraId="713F8094" w14:textId="77777777" w:rsidR="008957A1" w:rsidRPr="00F46378" w:rsidRDefault="00D84872" w:rsidP="000F619B">
      <w:pPr>
        <w:pStyle w:val="Bulletpoint1"/>
      </w:pPr>
      <w:r w:rsidRPr="00F46378">
        <w:t>receive workers and their families who move to the towns</w:t>
      </w:r>
    </w:p>
    <w:p w14:paraId="4FD2DF66" w14:textId="77777777" w:rsidR="008957A1" w:rsidRPr="006A4C8D" w:rsidRDefault="008957A1" w:rsidP="008957A1">
      <w:pPr>
        <w:pStyle w:val="Bulletpoint1"/>
      </w:pPr>
      <w:r w:rsidRPr="006A4C8D">
        <w:t xml:space="preserve">address barriers that may impact choice for workers to live local.  </w:t>
      </w:r>
    </w:p>
    <w:p w14:paraId="48EA4AFE" w14:textId="020760FA" w:rsidR="008957A1" w:rsidRPr="00F46378" w:rsidRDefault="008957A1" w:rsidP="008957A1">
      <w:pPr>
        <w:autoSpaceDE w:val="0"/>
        <w:autoSpaceDN w:val="0"/>
        <w:adjustRightInd w:val="0"/>
        <w:spacing w:after="0"/>
        <w:rPr>
          <w:rFonts w:cs="Arial"/>
        </w:rPr>
      </w:pPr>
      <w:r w:rsidRPr="006A4C8D">
        <w:rPr>
          <w:rFonts w:cs="Arial"/>
        </w:rPr>
        <w:t>The SIA will need to include a target for obtaining a local workforce and set the maximum proportion of FIFO workers for the project. This is to be supported by a rationale to ensure local benefit.</w:t>
      </w:r>
      <w:r w:rsidRPr="00F46378">
        <w:rPr>
          <w:rFonts w:cs="Arial"/>
        </w:rPr>
        <w:t xml:space="preserve"> </w:t>
      </w:r>
    </w:p>
    <w:p w14:paraId="27D6000A" w14:textId="6D3F88F3" w:rsidR="00D84872" w:rsidRPr="00F46378" w:rsidRDefault="00D84872" w:rsidP="00D84872">
      <w:r w:rsidRPr="00F46378">
        <w:t>Identify in the SIA measures for prioritising the recruitment of workers from local and regional communities. This includes describing how the recruitment hierarchy for workers in section 9(3A) of the SSRC Act will be impl</w:t>
      </w:r>
      <w:r w:rsidR="00A67369" w:rsidRPr="00F46378">
        <w:t>e</w:t>
      </w:r>
      <w:r w:rsidRPr="00F46378">
        <w:t>mented.</w:t>
      </w:r>
    </w:p>
    <w:p w14:paraId="418F5FF1" w14:textId="77777777" w:rsidR="008957A1" w:rsidRPr="00BE0653" w:rsidRDefault="008957A1" w:rsidP="008957A1">
      <w:pPr>
        <w:autoSpaceDE w:val="0"/>
        <w:autoSpaceDN w:val="0"/>
        <w:adjustRightInd w:val="0"/>
        <w:spacing w:after="0"/>
        <w:rPr>
          <w:rFonts w:cs="Arial"/>
        </w:rPr>
      </w:pPr>
      <w:r w:rsidRPr="006A4C8D">
        <w:rPr>
          <w:rFonts w:cs="Arial"/>
        </w:rPr>
        <w:t>The SIA is to consider the impact of new technologies on the operation of the project including possible impacts on the proposed workforce composition, potential new labour requirements and opportunities for local training and development (where relevant).</w:t>
      </w:r>
      <w:r w:rsidRPr="00BE0653">
        <w:rPr>
          <w:rFonts w:cs="Arial"/>
        </w:rPr>
        <w:t xml:space="preserve"> </w:t>
      </w:r>
    </w:p>
    <w:p w14:paraId="52CE2871" w14:textId="4AAC1F42" w:rsidR="00D84872" w:rsidRDefault="00D84872" w:rsidP="00D84872">
      <w:r>
        <w:t xml:space="preserve">Where a FIFO workforce is proposed, identify measures for managing this workforce in accordance with the </w:t>
      </w:r>
      <w:hyperlink r:id="rId82" w:history="1">
        <w:r w:rsidR="00F66FDA" w:rsidRPr="00C15D0D">
          <w:rPr>
            <w:rStyle w:val="Hyperlink"/>
          </w:rPr>
          <w:t>SIA guideline</w:t>
        </w:r>
      </w:hyperlink>
      <w:r w:rsidR="00E777CC">
        <w:rPr>
          <w:rStyle w:val="Hyperlink"/>
        </w:rPr>
        <w:t xml:space="preserve"> </w:t>
      </w:r>
      <w:r w:rsidR="00E777CC">
        <w:t>(DSDMIP 2018)</w:t>
      </w:r>
      <w:r>
        <w:t xml:space="preserve">, as well as sections 6 and 8 of the SSRC Act and the relevant provisions in the </w:t>
      </w:r>
      <w:r w:rsidRPr="000F619B">
        <w:rPr>
          <w:i/>
        </w:rPr>
        <w:t>Anti-Discrimination Act 1991</w:t>
      </w:r>
      <w:r>
        <w:t xml:space="preserve">. </w:t>
      </w:r>
    </w:p>
    <w:p w14:paraId="72777115" w14:textId="77777777" w:rsidR="00D84872" w:rsidRPr="00F46378" w:rsidRDefault="00D84872" w:rsidP="00D84872">
      <w:r w:rsidRPr="00F46378">
        <w:t xml:space="preserve">The information provided in the EIS (including the SIA) will inform the Coordinator-General’s decision under section 12 of the SSRC Act on whether personnel employed during the construction phase of the project </w:t>
      </w:r>
      <w:r w:rsidRPr="006A4C8D">
        <w:t>should</w:t>
      </w:r>
      <w:r w:rsidRPr="00F46378">
        <w:t xml:space="preserve"> be protected by the SSRC Act’s anti-discrimination and 100 per cent FIFO prohibition provisions. </w:t>
      </w:r>
    </w:p>
    <w:p w14:paraId="2E395B1E" w14:textId="77777777" w:rsidR="00D84872" w:rsidRPr="00F46378" w:rsidRDefault="00D84872" w:rsidP="000F619B">
      <w:pPr>
        <w:pStyle w:val="Heading4"/>
      </w:pPr>
      <w:r w:rsidRPr="00F46378">
        <w:t>Social impact management plan</w:t>
      </w:r>
    </w:p>
    <w:p w14:paraId="0808FA03" w14:textId="77777777" w:rsidR="00D84872" w:rsidRPr="00F46378" w:rsidRDefault="00D84872" w:rsidP="00D84872">
      <w:r w:rsidRPr="00F46378">
        <w:t>Include in the SIA a social impact management plan (SIMP) with management measures to mitigate the impacts and enhance the potential benefits identified in the assessment of the five key matters. The SIMP must describe a practical basis for the implementation of management measures.</w:t>
      </w:r>
    </w:p>
    <w:p w14:paraId="5B6C0959" w14:textId="2907F51E" w:rsidR="00D84872" w:rsidRDefault="00D84872" w:rsidP="00D84872">
      <w:r w:rsidRPr="00F46378">
        <w:t xml:space="preserve">The SIMP is to include timeframes for implementation of management measures, </w:t>
      </w:r>
      <w:r w:rsidR="008957A1" w:rsidRPr="006A4C8D">
        <w:rPr>
          <w:rFonts w:cs="Arial"/>
        </w:rPr>
        <w:t>key performance indicators</w:t>
      </w:r>
      <w:r w:rsidR="008957A1" w:rsidRPr="00F46378">
        <w:rPr>
          <w:rFonts w:cs="Arial"/>
        </w:rPr>
        <w:t>,</w:t>
      </w:r>
      <w:r w:rsidR="008957A1">
        <w:rPr>
          <w:rFonts w:cs="Arial"/>
        </w:rPr>
        <w:t xml:space="preserve"> </w:t>
      </w:r>
      <w:r>
        <w:t xml:space="preserve">roles and responsibilities, stakeholders and potential partnerships. Potential partnerships include opportunities for linkages with other projects planned or operating in the area and possible alignment with existing strategies or proposed new initiatives that would benefit the management of any cumulative social impacts. </w:t>
      </w:r>
    </w:p>
    <w:p w14:paraId="3E4D5DE0" w14:textId="1AE96B3C" w:rsidR="00D84872" w:rsidRDefault="00D84872" w:rsidP="00D84872">
      <w:r>
        <w:t>The SIMP must include a process of review throughout the project lifecycle to ensure management measures continue to be effective and, where the stated outcomes are not achieved, are amended to appropriately mitigate impacts.</w:t>
      </w:r>
    </w:p>
    <w:p w14:paraId="618CD945" w14:textId="22F7E91F" w:rsidR="00F17BCE" w:rsidRPr="00A9491F" w:rsidRDefault="00147C81" w:rsidP="00147C81">
      <w:pPr>
        <w:pStyle w:val="NumberedHeading2"/>
      </w:pPr>
      <w:bookmarkStart w:id="1234" w:name="_Toc35433870"/>
      <w:bookmarkStart w:id="1235" w:name="_Toc35458019"/>
      <w:bookmarkStart w:id="1236" w:name="_Toc35458167"/>
      <w:bookmarkStart w:id="1237" w:name="_Toc35458381"/>
      <w:bookmarkStart w:id="1238" w:name="_Toc35458500"/>
      <w:bookmarkStart w:id="1239" w:name="_Toc35433871"/>
      <w:bookmarkStart w:id="1240" w:name="_Toc35458020"/>
      <w:bookmarkStart w:id="1241" w:name="_Toc35458168"/>
      <w:bookmarkStart w:id="1242" w:name="_Toc35458382"/>
      <w:bookmarkStart w:id="1243" w:name="_Toc35458501"/>
      <w:bookmarkStart w:id="1244" w:name="_Toc35433872"/>
      <w:bookmarkStart w:id="1245" w:name="_Toc35458021"/>
      <w:bookmarkStart w:id="1246" w:name="_Toc35458169"/>
      <w:bookmarkStart w:id="1247" w:name="_Toc35458383"/>
      <w:bookmarkStart w:id="1248" w:name="_Toc35458502"/>
      <w:bookmarkStart w:id="1249" w:name="_Toc512935494"/>
      <w:bookmarkStart w:id="1250" w:name="_Toc517780308"/>
      <w:bookmarkStart w:id="1251" w:name="_Toc512935495"/>
      <w:bookmarkStart w:id="1252" w:name="_Toc517776180"/>
      <w:bookmarkStart w:id="1253" w:name="_Toc517776316"/>
      <w:bookmarkStart w:id="1254" w:name="_Toc517776722"/>
      <w:bookmarkStart w:id="1255" w:name="_Toc517780207"/>
      <w:bookmarkStart w:id="1256" w:name="_Toc517780309"/>
      <w:bookmarkStart w:id="1257" w:name="_Toc512935496"/>
      <w:bookmarkStart w:id="1258" w:name="_Toc517776181"/>
      <w:bookmarkStart w:id="1259" w:name="_Toc517776317"/>
      <w:bookmarkStart w:id="1260" w:name="_Toc517776723"/>
      <w:bookmarkStart w:id="1261" w:name="_Toc517780208"/>
      <w:bookmarkStart w:id="1262" w:name="_Toc517780310"/>
      <w:bookmarkStart w:id="1263" w:name="_Toc512935497"/>
      <w:bookmarkStart w:id="1264" w:name="_Toc517776182"/>
      <w:bookmarkStart w:id="1265" w:name="_Toc517776318"/>
      <w:bookmarkStart w:id="1266" w:name="_Toc517776724"/>
      <w:bookmarkStart w:id="1267" w:name="_Toc517780209"/>
      <w:bookmarkStart w:id="1268" w:name="_Toc517780311"/>
      <w:bookmarkStart w:id="1269" w:name="_Toc512935498"/>
      <w:bookmarkStart w:id="1270" w:name="_Toc517776183"/>
      <w:bookmarkStart w:id="1271" w:name="_Toc517776319"/>
      <w:bookmarkStart w:id="1272" w:name="_Toc517776725"/>
      <w:bookmarkStart w:id="1273" w:name="_Toc517780210"/>
      <w:bookmarkStart w:id="1274" w:name="_Toc517780312"/>
      <w:bookmarkStart w:id="1275" w:name="_Toc512935499"/>
      <w:bookmarkStart w:id="1276" w:name="_Toc517776184"/>
      <w:bookmarkStart w:id="1277" w:name="_Toc517776320"/>
      <w:bookmarkStart w:id="1278" w:name="_Toc517776726"/>
      <w:bookmarkStart w:id="1279" w:name="_Toc517780211"/>
      <w:bookmarkStart w:id="1280" w:name="_Toc517780313"/>
      <w:bookmarkStart w:id="1281" w:name="_Toc512935500"/>
      <w:bookmarkStart w:id="1282" w:name="_Toc517776185"/>
      <w:bookmarkStart w:id="1283" w:name="_Toc517776321"/>
      <w:bookmarkStart w:id="1284" w:name="_Toc517776727"/>
      <w:bookmarkStart w:id="1285" w:name="_Toc517780212"/>
      <w:bookmarkStart w:id="1286" w:name="_Toc517780314"/>
      <w:bookmarkStart w:id="1287" w:name="_Toc512935501"/>
      <w:bookmarkStart w:id="1288" w:name="_Toc517776186"/>
      <w:bookmarkStart w:id="1289" w:name="_Toc517776322"/>
      <w:bookmarkStart w:id="1290" w:name="_Toc517776728"/>
      <w:bookmarkStart w:id="1291" w:name="_Toc517780213"/>
      <w:bookmarkStart w:id="1292" w:name="_Toc517780315"/>
      <w:bookmarkStart w:id="1293" w:name="_Toc512935502"/>
      <w:bookmarkStart w:id="1294" w:name="_Toc517776187"/>
      <w:bookmarkStart w:id="1295" w:name="_Toc517776323"/>
      <w:bookmarkStart w:id="1296" w:name="_Toc517776729"/>
      <w:bookmarkStart w:id="1297" w:name="_Toc517780214"/>
      <w:bookmarkStart w:id="1298" w:name="_Toc517780316"/>
      <w:bookmarkStart w:id="1299" w:name="_Toc512935503"/>
      <w:bookmarkStart w:id="1300" w:name="_Toc517776188"/>
      <w:bookmarkStart w:id="1301" w:name="_Toc517776324"/>
      <w:bookmarkStart w:id="1302" w:name="_Toc517776730"/>
      <w:bookmarkStart w:id="1303" w:name="_Toc517780215"/>
      <w:bookmarkStart w:id="1304" w:name="_Toc517780317"/>
      <w:bookmarkStart w:id="1305" w:name="_Toc512935504"/>
      <w:bookmarkStart w:id="1306" w:name="_Toc517776189"/>
      <w:bookmarkStart w:id="1307" w:name="_Toc517776325"/>
      <w:bookmarkStart w:id="1308" w:name="_Toc517776731"/>
      <w:bookmarkStart w:id="1309" w:name="_Toc517780216"/>
      <w:bookmarkStart w:id="1310" w:name="_Toc517780318"/>
      <w:bookmarkStart w:id="1311" w:name="_Toc512935505"/>
      <w:bookmarkStart w:id="1312" w:name="_Toc517776190"/>
      <w:bookmarkStart w:id="1313" w:name="_Toc517776326"/>
      <w:bookmarkStart w:id="1314" w:name="_Toc517776732"/>
      <w:bookmarkStart w:id="1315" w:name="_Toc517780217"/>
      <w:bookmarkStart w:id="1316" w:name="_Toc517780319"/>
      <w:bookmarkStart w:id="1317" w:name="_Toc512935506"/>
      <w:bookmarkStart w:id="1318" w:name="_Toc517776191"/>
      <w:bookmarkStart w:id="1319" w:name="_Toc517776327"/>
      <w:bookmarkStart w:id="1320" w:name="_Toc517776733"/>
      <w:bookmarkStart w:id="1321" w:name="_Toc517780218"/>
      <w:bookmarkStart w:id="1322" w:name="_Toc517780320"/>
      <w:bookmarkStart w:id="1323" w:name="_Toc512935507"/>
      <w:bookmarkStart w:id="1324" w:name="_Toc517776192"/>
      <w:bookmarkStart w:id="1325" w:name="_Toc517776328"/>
      <w:bookmarkStart w:id="1326" w:name="_Toc517776734"/>
      <w:bookmarkStart w:id="1327" w:name="_Toc517780219"/>
      <w:bookmarkStart w:id="1328" w:name="_Toc517780321"/>
      <w:bookmarkStart w:id="1329" w:name="_Toc512935508"/>
      <w:bookmarkStart w:id="1330" w:name="_Toc517776193"/>
      <w:bookmarkStart w:id="1331" w:name="_Toc517776329"/>
      <w:bookmarkStart w:id="1332" w:name="_Toc517776735"/>
      <w:bookmarkStart w:id="1333" w:name="_Toc517780220"/>
      <w:bookmarkStart w:id="1334" w:name="_Toc517780322"/>
      <w:bookmarkStart w:id="1335" w:name="_Toc512935509"/>
      <w:bookmarkStart w:id="1336" w:name="_Toc517776194"/>
      <w:bookmarkStart w:id="1337" w:name="_Toc517776330"/>
      <w:bookmarkStart w:id="1338" w:name="_Toc517776736"/>
      <w:bookmarkStart w:id="1339" w:name="_Toc517780221"/>
      <w:bookmarkStart w:id="1340" w:name="_Toc517780323"/>
      <w:bookmarkStart w:id="1341" w:name="_Toc512935510"/>
      <w:bookmarkStart w:id="1342" w:name="_Toc517776195"/>
      <w:bookmarkStart w:id="1343" w:name="_Toc517776331"/>
      <w:bookmarkStart w:id="1344" w:name="_Toc517776737"/>
      <w:bookmarkStart w:id="1345" w:name="_Toc517780222"/>
      <w:bookmarkStart w:id="1346" w:name="_Toc517780324"/>
      <w:bookmarkStart w:id="1347" w:name="_Toc512935511"/>
      <w:bookmarkStart w:id="1348" w:name="_Toc517776196"/>
      <w:bookmarkStart w:id="1349" w:name="_Toc517776332"/>
      <w:bookmarkStart w:id="1350" w:name="_Toc517776738"/>
      <w:bookmarkStart w:id="1351" w:name="_Toc517780223"/>
      <w:bookmarkStart w:id="1352" w:name="_Toc517780325"/>
      <w:bookmarkStart w:id="1353" w:name="_Toc512935512"/>
      <w:bookmarkStart w:id="1354" w:name="_Toc517776197"/>
      <w:bookmarkStart w:id="1355" w:name="_Toc517776333"/>
      <w:bookmarkStart w:id="1356" w:name="_Toc517776739"/>
      <w:bookmarkStart w:id="1357" w:name="_Toc517780224"/>
      <w:bookmarkStart w:id="1358" w:name="_Toc517780326"/>
      <w:bookmarkStart w:id="1359" w:name="_Toc512935513"/>
      <w:bookmarkStart w:id="1360" w:name="_Toc517776198"/>
      <w:bookmarkStart w:id="1361" w:name="_Toc517776334"/>
      <w:bookmarkStart w:id="1362" w:name="_Toc517776740"/>
      <w:bookmarkStart w:id="1363" w:name="_Toc517780225"/>
      <w:bookmarkStart w:id="1364" w:name="_Toc517780327"/>
      <w:bookmarkStart w:id="1365" w:name="_Toc512935514"/>
      <w:bookmarkStart w:id="1366" w:name="_Toc517776199"/>
      <w:bookmarkStart w:id="1367" w:name="_Toc517776335"/>
      <w:bookmarkStart w:id="1368" w:name="_Toc517776741"/>
      <w:bookmarkStart w:id="1369" w:name="_Toc517780226"/>
      <w:bookmarkStart w:id="1370" w:name="_Toc517780328"/>
      <w:bookmarkStart w:id="1371" w:name="_Toc512935515"/>
      <w:bookmarkStart w:id="1372" w:name="_Toc517776200"/>
      <w:bookmarkStart w:id="1373" w:name="_Toc517776336"/>
      <w:bookmarkStart w:id="1374" w:name="_Toc517776742"/>
      <w:bookmarkStart w:id="1375" w:name="_Toc517780227"/>
      <w:bookmarkStart w:id="1376" w:name="_Toc517780329"/>
      <w:bookmarkStart w:id="1377" w:name="_Toc512935516"/>
      <w:bookmarkStart w:id="1378" w:name="_Toc517776201"/>
      <w:bookmarkStart w:id="1379" w:name="_Toc517776337"/>
      <w:bookmarkStart w:id="1380" w:name="_Toc517776743"/>
      <w:bookmarkStart w:id="1381" w:name="_Toc517780228"/>
      <w:bookmarkStart w:id="1382" w:name="_Toc517780330"/>
      <w:bookmarkStart w:id="1383" w:name="_Toc512935517"/>
      <w:bookmarkStart w:id="1384" w:name="_Toc517776202"/>
      <w:bookmarkStart w:id="1385" w:name="_Toc517776338"/>
      <w:bookmarkStart w:id="1386" w:name="_Toc517776744"/>
      <w:bookmarkStart w:id="1387" w:name="_Toc517780229"/>
      <w:bookmarkStart w:id="1388" w:name="_Toc517780331"/>
      <w:bookmarkStart w:id="1389" w:name="_Toc512935518"/>
      <w:bookmarkStart w:id="1390" w:name="_Toc517776203"/>
      <w:bookmarkStart w:id="1391" w:name="_Toc517776339"/>
      <w:bookmarkStart w:id="1392" w:name="_Toc517776745"/>
      <w:bookmarkStart w:id="1393" w:name="_Toc517780230"/>
      <w:bookmarkStart w:id="1394" w:name="_Toc517780332"/>
      <w:bookmarkStart w:id="1395" w:name="_Toc512935519"/>
      <w:bookmarkStart w:id="1396" w:name="_Toc517776204"/>
      <w:bookmarkStart w:id="1397" w:name="_Toc517776340"/>
      <w:bookmarkStart w:id="1398" w:name="_Toc517776746"/>
      <w:bookmarkStart w:id="1399" w:name="_Toc517780231"/>
      <w:bookmarkStart w:id="1400" w:name="_Toc517780333"/>
      <w:bookmarkStart w:id="1401" w:name="_Toc512935520"/>
      <w:bookmarkStart w:id="1402" w:name="_Toc517776205"/>
      <w:bookmarkStart w:id="1403" w:name="_Toc517776341"/>
      <w:bookmarkStart w:id="1404" w:name="_Toc517776747"/>
      <w:bookmarkStart w:id="1405" w:name="_Toc517780232"/>
      <w:bookmarkStart w:id="1406" w:name="_Toc517780334"/>
      <w:bookmarkStart w:id="1407" w:name="_Toc512935521"/>
      <w:bookmarkStart w:id="1408" w:name="_Toc517776206"/>
      <w:bookmarkStart w:id="1409" w:name="_Toc517776342"/>
      <w:bookmarkStart w:id="1410" w:name="_Toc517776748"/>
      <w:bookmarkStart w:id="1411" w:name="_Toc517780233"/>
      <w:bookmarkStart w:id="1412" w:name="_Toc517780335"/>
      <w:bookmarkStart w:id="1413" w:name="_Toc512935522"/>
      <w:bookmarkStart w:id="1414" w:name="_Toc517776207"/>
      <w:bookmarkStart w:id="1415" w:name="_Toc517776343"/>
      <w:bookmarkStart w:id="1416" w:name="_Toc517776749"/>
      <w:bookmarkStart w:id="1417" w:name="_Toc517780234"/>
      <w:bookmarkStart w:id="1418" w:name="_Toc517780336"/>
      <w:bookmarkStart w:id="1419" w:name="_Toc512935523"/>
      <w:bookmarkStart w:id="1420" w:name="_Toc517776208"/>
      <w:bookmarkStart w:id="1421" w:name="_Toc517776344"/>
      <w:bookmarkStart w:id="1422" w:name="_Toc517776750"/>
      <w:bookmarkStart w:id="1423" w:name="_Toc517780235"/>
      <w:bookmarkStart w:id="1424" w:name="_Toc517780337"/>
      <w:bookmarkStart w:id="1425" w:name="_Toc512935524"/>
      <w:bookmarkStart w:id="1426" w:name="_Toc517776209"/>
      <w:bookmarkStart w:id="1427" w:name="_Toc517776345"/>
      <w:bookmarkStart w:id="1428" w:name="_Toc517776751"/>
      <w:bookmarkStart w:id="1429" w:name="_Toc517780236"/>
      <w:bookmarkStart w:id="1430" w:name="_Toc517780338"/>
      <w:bookmarkStart w:id="1431" w:name="_Toc512935525"/>
      <w:bookmarkStart w:id="1432" w:name="_Toc517776210"/>
      <w:bookmarkStart w:id="1433" w:name="_Toc517776346"/>
      <w:bookmarkStart w:id="1434" w:name="_Toc517776752"/>
      <w:bookmarkStart w:id="1435" w:name="_Toc517780237"/>
      <w:bookmarkStart w:id="1436" w:name="_Toc517780339"/>
      <w:bookmarkStart w:id="1437" w:name="_Toc512935526"/>
      <w:bookmarkStart w:id="1438" w:name="_Toc517776211"/>
      <w:bookmarkStart w:id="1439" w:name="_Toc517776347"/>
      <w:bookmarkStart w:id="1440" w:name="_Toc517776753"/>
      <w:bookmarkStart w:id="1441" w:name="_Toc517780238"/>
      <w:bookmarkStart w:id="1442" w:name="_Toc517780340"/>
      <w:bookmarkStart w:id="1443" w:name="_Toc512935527"/>
      <w:bookmarkStart w:id="1444" w:name="_Toc517776212"/>
      <w:bookmarkStart w:id="1445" w:name="_Toc517776348"/>
      <w:bookmarkStart w:id="1446" w:name="_Toc517776754"/>
      <w:bookmarkStart w:id="1447" w:name="_Toc517780239"/>
      <w:bookmarkStart w:id="1448" w:name="_Toc517780341"/>
      <w:bookmarkStart w:id="1449" w:name="_Toc512935528"/>
      <w:bookmarkStart w:id="1450" w:name="_Toc517776213"/>
      <w:bookmarkStart w:id="1451" w:name="_Toc517776349"/>
      <w:bookmarkStart w:id="1452" w:name="_Toc517776755"/>
      <w:bookmarkStart w:id="1453" w:name="_Toc517780240"/>
      <w:bookmarkStart w:id="1454" w:name="_Toc517780342"/>
      <w:bookmarkStart w:id="1455" w:name="_Toc512935529"/>
      <w:bookmarkStart w:id="1456" w:name="_Toc517776214"/>
      <w:bookmarkStart w:id="1457" w:name="_Toc517776350"/>
      <w:bookmarkStart w:id="1458" w:name="_Toc517776756"/>
      <w:bookmarkStart w:id="1459" w:name="_Toc517780241"/>
      <w:bookmarkStart w:id="1460" w:name="_Toc517780343"/>
      <w:bookmarkStart w:id="1461" w:name="_Toc512935530"/>
      <w:bookmarkStart w:id="1462" w:name="_Toc517776215"/>
      <w:bookmarkStart w:id="1463" w:name="_Toc517776351"/>
      <w:bookmarkStart w:id="1464" w:name="_Toc517776757"/>
      <w:bookmarkStart w:id="1465" w:name="_Toc517780242"/>
      <w:bookmarkStart w:id="1466" w:name="_Toc517780344"/>
      <w:bookmarkStart w:id="1467" w:name="_Toc512935531"/>
      <w:bookmarkStart w:id="1468" w:name="_Toc517776216"/>
      <w:bookmarkStart w:id="1469" w:name="_Toc517776352"/>
      <w:bookmarkStart w:id="1470" w:name="_Toc517776758"/>
      <w:bookmarkStart w:id="1471" w:name="_Toc517780243"/>
      <w:bookmarkStart w:id="1472" w:name="_Toc517780345"/>
      <w:bookmarkStart w:id="1473" w:name="_Toc512935532"/>
      <w:bookmarkStart w:id="1474" w:name="_Toc517776217"/>
      <w:bookmarkStart w:id="1475" w:name="_Toc517776353"/>
      <w:bookmarkStart w:id="1476" w:name="_Toc517776759"/>
      <w:bookmarkStart w:id="1477" w:name="_Toc517780244"/>
      <w:bookmarkStart w:id="1478" w:name="_Toc517780346"/>
      <w:bookmarkStart w:id="1479" w:name="_Toc512935533"/>
      <w:bookmarkStart w:id="1480" w:name="_Toc517776218"/>
      <w:bookmarkStart w:id="1481" w:name="_Toc517776354"/>
      <w:bookmarkStart w:id="1482" w:name="_Toc517776760"/>
      <w:bookmarkStart w:id="1483" w:name="_Toc517780245"/>
      <w:bookmarkStart w:id="1484" w:name="_Toc517780347"/>
      <w:bookmarkStart w:id="1485" w:name="_Toc512935534"/>
      <w:bookmarkStart w:id="1486" w:name="_Toc517776219"/>
      <w:bookmarkStart w:id="1487" w:name="_Toc517776355"/>
      <w:bookmarkStart w:id="1488" w:name="_Toc517776761"/>
      <w:bookmarkStart w:id="1489" w:name="_Toc517780246"/>
      <w:bookmarkStart w:id="1490" w:name="_Toc517780348"/>
      <w:bookmarkStart w:id="1491" w:name="_Toc512935535"/>
      <w:bookmarkStart w:id="1492" w:name="_Toc517776220"/>
      <w:bookmarkStart w:id="1493" w:name="_Toc517776356"/>
      <w:bookmarkStart w:id="1494" w:name="_Toc517776762"/>
      <w:bookmarkStart w:id="1495" w:name="_Toc517780247"/>
      <w:bookmarkStart w:id="1496" w:name="_Toc517780349"/>
      <w:bookmarkStart w:id="1497" w:name="_Toc512935536"/>
      <w:bookmarkStart w:id="1498" w:name="_Toc517776221"/>
      <w:bookmarkStart w:id="1499" w:name="_Toc517776357"/>
      <w:bookmarkStart w:id="1500" w:name="_Toc517776763"/>
      <w:bookmarkStart w:id="1501" w:name="_Toc517780248"/>
      <w:bookmarkStart w:id="1502" w:name="_Toc517780350"/>
      <w:bookmarkStart w:id="1503" w:name="_Toc512935537"/>
      <w:bookmarkStart w:id="1504" w:name="_Toc517776222"/>
      <w:bookmarkStart w:id="1505" w:name="_Toc517776358"/>
      <w:bookmarkStart w:id="1506" w:name="_Toc517776764"/>
      <w:bookmarkStart w:id="1507" w:name="_Toc517780249"/>
      <w:bookmarkStart w:id="1508" w:name="_Toc517780351"/>
      <w:bookmarkStart w:id="1509" w:name="_Toc490726165"/>
      <w:bookmarkStart w:id="1510" w:name="_Toc490726757"/>
      <w:bookmarkStart w:id="1511" w:name="_Toc490727530"/>
      <w:bookmarkStart w:id="1512" w:name="_Toc490726170"/>
      <w:bookmarkStart w:id="1513" w:name="_Toc490726762"/>
      <w:bookmarkStart w:id="1514" w:name="_Toc490727535"/>
      <w:bookmarkStart w:id="1515" w:name="_Toc490726174"/>
      <w:bookmarkStart w:id="1516" w:name="_Toc490726766"/>
      <w:bookmarkStart w:id="1517" w:name="_Toc490727539"/>
      <w:bookmarkStart w:id="1518" w:name="_Toc517776223"/>
      <w:bookmarkStart w:id="1519" w:name="_Toc517776359"/>
      <w:bookmarkStart w:id="1520" w:name="_Toc517776765"/>
      <w:bookmarkStart w:id="1521" w:name="_Toc517780250"/>
      <w:bookmarkStart w:id="1522" w:name="_Toc517780352"/>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t xml:space="preserve"> </w:t>
      </w:r>
      <w:bookmarkStart w:id="1523" w:name="_Toc97224718"/>
      <w:r w:rsidR="002036D1">
        <w:t>Economic</w:t>
      </w:r>
      <w:bookmarkEnd w:id="1523"/>
    </w:p>
    <w:p w14:paraId="0B87FA38" w14:textId="70200D4A" w:rsidR="00EB3CC5" w:rsidRPr="00F17BCE" w:rsidRDefault="00EB3CC5" w:rsidP="00A83283">
      <w:pPr>
        <w:rPr>
          <w:i/>
          <w:color w:val="FF0000"/>
        </w:rPr>
      </w:pPr>
    </w:p>
    <w:tbl>
      <w:tblPr>
        <w:tblStyle w:val="TableGrid"/>
        <w:tblW w:w="0" w:type="auto"/>
        <w:tblLook w:val="04A0" w:firstRow="1" w:lastRow="0" w:firstColumn="1" w:lastColumn="0" w:noHBand="0" w:noVBand="1"/>
      </w:tblPr>
      <w:tblGrid>
        <w:gridCol w:w="10060"/>
      </w:tblGrid>
      <w:tr w:rsidR="00CB04D7" w:rsidRPr="00363229" w14:paraId="0BD4009C"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60" w:type="dxa"/>
          </w:tcPr>
          <w:p w14:paraId="7A96F222" w14:textId="77777777" w:rsidR="00CB04D7" w:rsidRPr="00706DB7" w:rsidRDefault="00CB04D7" w:rsidP="00DF36BD">
            <w:pPr>
              <w:widowControl/>
              <w:spacing w:after="60"/>
              <w:rPr>
                <w:rFonts w:cs="Arial"/>
                <w:color w:val="000000" w:themeColor="text1"/>
                <w:sz w:val="20"/>
              </w:rPr>
            </w:pPr>
            <w:r w:rsidRPr="00706DB7">
              <w:rPr>
                <w:rFonts w:cs="Arial"/>
                <w:color w:val="000000" w:themeColor="text1"/>
                <w:sz w:val="20"/>
              </w:rPr>
              <w:lastRenderedPageBreak/>
              <w:t>Environmental objective and outcomes</w:t>
            </w:r>
          </w:p>
        </w:tc>
      </w:tr>
      <w:tr w:rsidR="00CB04D7" w:rsidRPr="00363229" w14:paraId="7944A644" w14:textId="77777777" w:rsidTr="2F71F26F">
        <w:tc>
          <w:tcPr>
            <w:tcW w:w="10060" w:type="dxa"/>
          </w:tcPr>
          <w:p w14:paraId="5F2816B2" w14:textId="18AAD21D" w:rsidR="00CB04D7" w:rsidRPr="00706DB7" w:rsidRDefault="00CB04D7" w:rsidP="2F71F26F">
            <w:pPr>
              <w:widowControl/>
              <w:spacing w:after="60"/>
              <w:rPr>
                <w:rFonts w:cs="Arial"/>
                <w:sz w:val="20"/>
              </w:rPr>
            </w:pPr>
            <w:r w:rsidRPr="2F71F26F">
              <w:rPr>
                <w:rFonts w:cs="Arial"/>
                <w:sz w:val="20"/>
              </w:rPr>
              <w:t xml:space="preserve">The construction and operation of the </w:t>
            </w:r>
            <w:r w:rsidR="00E62E00" w:rsidRPr="2F71F26F">
              <w:rPr>
                <w:rFonts w:cs="Arial"/>
                <w:sz w:val="20"/>
              </w:rPr>
              <w:t xml:space="preserve">proposed </w:t>
            </w:r>
            <w:r w:rsidR="00E62E00" w:rsidRPr="00F46378">
              <w:rPr>
                <w:rFonts w:cs="Arial"/>
                <w:sz w:val="20"/>
              </w:rPr>
              <w:t>project</w:t>
            </w:r>
            <w:r w:rsidRPr="00F46378">
              <w:rPr>
                <w:rFonts w:cs="Arial"/>
                <w:sz w:val="20"/>
              </w:rPr>
              <w:t xml:space="preserve"> </w:t>
            </w:r>
            <w:r w:rsidRPr="006A4C8D">
              <w:rPr>
                <w:rFonts w:cs="Arial"/>
                <w:sz w:val="20"/>
              </w:rPr>
              <w:t>must</w:t>
            </w:r>
            <w:r w:rsidRPr="00F46378">
              <w:rPr>
                <w:rFonts w:cs="Arial"/>
                <w:sz w:val="20"/>
              </w:rPr>
              <w:t xml:space="preserve"> </w:t>
            </w:r>
            <w:r w:rsidR="61EFB2D3" w:rsidRPr="00F46378">
              <w:rPr>
                <w:rFonts w:cs="Arial"/>
                <w:sz w:val="20"/>
              </w:rPr>
              <w:t>ensure</w:t>
            </w:r>
            <w:r w:rsidR="61EFB2D3" w:rsidRPr="2F71F26F">
              <w:rPr>
                <w:rFonts w:cs="Arial"/>
                <w:sz w:val="20"/>
              </w:rPr>
              <w:t xml:space="preserve"> that</w:t>
            </w:r>
            <w:r w:rsidRPr="2F71F26F">
              <w:rPr>
                <w:rFonts w:cs="Arial"/>
                <w:sz w:val="20"/>
              </w:rPr>
              <w:t>:</w:t>
            </w:r>
          </w:p>
          <w:p w14:paraId="1FFB8315" w14:textId="042026D2" w:rsidR="00CB04D7" w:rsidRPr="00706DB7" w:rsidRDefault="00CB04D7" w:rsidP="00056865">
            <w:pPr>
              <w:pStyle w:val="Bulletpoint1"/>
              <w:rPr>
                <w:sz w:val="20"/>
              </w:rPr>
            </w:pPr>
            <w:r w:rsidRPr="00706DB7">
              <w:rPr>
                <w:sz w:val="20"/>
              </w:rPr>
              <w:t xml:space="preserve">avoid or mitigate adverse economic impacts arising from the </w:t>
            </w:r>
            <w:r w:rsidR="00E62E00" w:rsidRPr="00706DB7">
              <w:rPr>
                <w:sz w:val="20"/>
              </w:rPr>
              <w:t>proposed project</w:t>
            </w:r>
          </w:p>
          <w:p w14:paraId="0EE07CFF" w14:textId="77777777" w:rsidR="00CB04D7" w:rsidRPr="00706DB7" w:rsidRDefault="00CB04D7" w:rsidP="00056865">
            <w:pPr>
              <w:pStyle w:val="Bulletpoint1"/>
              <w:rPr>
                <w:sz w:val="20"/>
              </w:rPr>
            </w:pPr>
            <w:r w:rsidRPr="00706DB7">
              <w:rPr>
                <w:sz w:val="20"/>
              </w:rPr>
              <w:t>capitalise on opportunities potentially available for capable local industries and communities</w:t>
            </w:r>
          </w:p>
          <w:p w14:paraId="5527F73C" w14:textId="77777777" w:rsidR="00CB04D7" w:rsidRPr="00706DB7" w:rsidRDefault="00CB04D7" w:rsidP="00056865">
            <w:pPr>
              <w:pStyle w:val="Bulletpoint1"/>
              <w:rPr>
                <w:sz w:val="20"/>
              </w:rPr>
            </w:pPr>
            <w:r w:rsidRPr="00706DB7">
              <w:rPr>
                <w:sz w:val="20"/>
              </w:rPr>
              <w:t>create a net economic benefit to the region and state.</w:t>
            </w:r>
          </w:p>
        </w:tc>
      </w:tr>
    </w:tbl>
    <w:p w14:paraId="59AB6701" w14:textId="77777777" w:rsidR="009E10CF" w:rsidRDefault="00CB04D7" w:rsidP="0006420C">
      <w:pPr>
        <w:widowControl/>
      </w:pPr>
      <w:r w:rsidRPr="00CB04D7">
        <w:rPr>
          <w:b/>
        </w:rPr>
        <w:t>Impact assessment</w:t>
      </w:r>
    </w:p>
    <w:p w14:paraId="1F9B6536" w14:textId="22DEAF5D" w:rsidR="00F26B31" w:rsidRDefault="003A31EA" w:rsidP="0006420C">
      <w:pPr>
        <w:widowControl/>
      </w:pPr>
      <w:r w:rsidRPr="003A31EA">
        <w:t xml:space="preserve">Identify the </w:t>
      </w:r>
      <w:r w:rsidR="009205BF" w:rsidRPr="0006420C">
        <w:t xml:space="preserve">potential adverse and beneficial </w:t>
      </w:r>
      <w:r w:rsidRPr="003A31EA">
        <w:t xml:space="preserve">economic impacts of the </w:t>
      </w:r>
      <w:r w:rsidR="00E4522B">
        <w:t>proposed project</w:t>
      </w:r>
      <w:r w:rsidRPr="003A31EA">
        <w:t xml:space="preserve"> on the local and regional area and the </w:t>
      </w:r>
      <w:r w:rsidR="00BA432C">
        <w:t>S</w:t>
      </w:r>
      <w:r w:rsidRPr="003A31EA">
        <w:t xml:space="preserve">tate. Estimate the costs and benefits and economic impacts of the proposal using both regional </w:t>
      </w:r>
      <w:r w:rsidRPr="00612AA4">
        <w:t xml:space="preserve">impact analysis and cost–benefit analysis. </w:t>
      </w:r>
      <w:r w:rsidR="009205BF" w:rsidRPr="00612AA4">
        <w:t xml:space="preserve">Undertake the </w:t>
      </w:r>
      <w:r w:rsidRPr="00612AA4">
        <w:t xml:space="preserve">analysis </w:t>
      </w:r>
      <w:r w:rsidR="009205BF" w:rsidRPr="00612AA4">
        <w:t>in accordance</w:t>
      </w:r>
      <w:r w:rsidRPr="00612AA4">
        <w:t xml:space="preserve"> with the Coordinator-General’s </w:t>
      </w:r>
      <w:hyperlink r:id="rId83" w:history="1">
        <w:r w:rsidRPr="000F619B">
          <w:rPr>
            <w:rStyle w:val="Hyperlink"/>
          </w:rPr>
          <w:t>Economic impact assessment guideline</w:t>
        </w:r>
      </w:hyperlink>
      <w:r w:rsidR="003140F1">
        <w:t xml:space="preserve"> </w:t>
      </w:r>
      <w:r w:rsidR="00612AA4">
        <w:t>(DSDMIP 2017)</w:t>
      </w:r>
      <w:r w:rsidRPr="003A31EA">
        <w:t>.</w:t>
      </w:r>
      <w:r w:rsidR="009205BF">
        <w:t xml:space="preserve"> </w:t>
      </w:r>
      <w:r w:rsidR="0006420C" w:rsidRPr="0006420C">
        <w:t xml:space="preserve">Separately address </w:t>
      </w:r>
      <w:r w:rsidR="00682398">
        <w:t>each</w:t>
      </w:r>
      <w:r w:rsidR="00682398" w:rsidRPr="0006420C">
        <w:t xml:space="preserve"> </w:t>
      </w:r>
      <w:r w:rsidR="0006420C" w:rsidRPr="0006420C">
        <w:t xml:space="preserve">stage of the </w:t>
      </w:r>
      <w:r w:rsidR="00E4522B">
        <w:t>proposed project</w:t>
      </w:r>
      <w:r w:rsidR="0006420C" w:rsidRPr="0006420C">
        <w:t xml:space="preserve"> (e.g. construction, operation</w:t>
      </w:r>
      <w:r w:rsidR="0009225F">
        <w:t xml:space="preserve"> and</w:t>
      </w:r>
      <w:r w:rsidR="006C2BFD">
        <w:t xml:space="preserve"> </w:t>
      </w:r>
      <w:r w:rsidR="0009225F">
        <w:t>decommissioning</w:t>
      </w:r>
      <w:r w:rsidR="0006420C" w:rsidRPr="0006420C">
        <w:t xml:space="preserve">). </w:t>
      </w:r>
    </w:p>
    <w:p w14:paraId="43E8DC34" w14:textId="2B022FE1" w:rsidR="0099175E" w:rsidRDefault="003A31EA" w:rsidP="000F619B">
      <w:pPr>
        <w:widowControl/>
      </w:pPr>
      <w:r>
        <w:t>Identify recreational, commercial or indigenous fisheries potentially impacted</w:t>
      </w:r>
      <w:r w:rsidR="00682398">
        <w:t xml:space="preserve"> by the </w:t>
      </w:r>
      <w:r w:rsidR="00E4522B">
        <w:t>proposed project</w:t>
      </w:r>
      <w:r>
        <w:t xml:space="preserve"> and undertake consultation</w:t>
      </w:r>
      <w:r w:rsidR="00682398">
        <w:t xml:space="preserve"> with these stakeholders</w:t>
      </w:r>
      <w:r>
        <w:t>.</w:t>
      </w:r>
      <w:r w:rsidR="005C6787">
        <w:t xml:space="preserve"> </w:t>
      </w:r>
    </w:p>
    <w:p w14:paraId="1DB5C000" w14:textId="76F92B7C" w:rsidR="009A566E" w:rsidRDefault="005C6787" w:rsidP="000F619B">
      <w:pPr>
        <w:widowControl/>
      </w:pPr>
      <w:r>
        <w:t xml:space="preserve">Provide an analysis of the economic costs to agricultural </w:t>
      </w:r>
      <w:r w:rsidR="001A0A8C">
        <w:t>activities</w:t>
      </w:r>
      <w:r>
        <w:t xml:space="preserve"> on land including any impacts to supply chains.</w:t>
      </w:r>
    </w:p>
    <w:p w14:paraId="394E2910" w14:textId="77777777" w:rsidR="008564B3" w:rsidRPr="006A4C8D" w:rsidRDefault="008564B3" w:rsidP="008369F8">
      <w:pPr>
        <w:widowControl/>
      </w:pPr>
      <w:r w:rsidRPr="006A4C8D">
        <w:t>Provide an analysis of the project’s contribution to climate change-related economic and financial risks and benefits to Queensland based on best practice assessment frameworks, such as the Task Force on Climate-related Financial Disclosures (TCFD) framework. This analysis must be based on a scenario consistent with achieving the goals of the Paris Agreement (of which Australia is a signatory) to limit global warming to as close to 1.5</w:t>
      </w:r>
      <w:r w:rsidRPr="006A4C8D">
        <w:rPr>
          <w:rFonts w:cs="Arial"/>
        </w:rPr>
        <w:t>°</w:t>
      </w:r>
      <w:r w:rsidRPr="006A4C8D">
        <w:t>C as possible. Additional scenarios can be included for comparison, however, the central assessment should be aligned with 1.5</w:t>
      </w:r>
      <w:r w:rsidRPr="006A4C8D">
        <w:rPr>
          <w:rFonts w:cs="Arial"/>
        </w:rPr>
        <w:t>°</w:t>
      </w:r>
      <w:r w:rsidRPr="006A4C8D">
        <w:t>C.</w:t>
      </w:r>
    </w:p>
    <w:p w14:paraId="068A2E19" w14:textId="77777777" w:rsidR="008564B3" w:rsidRPr="006A4C8D" w:rsidRDefault="008564B3" w:rsidP="008369F8">
      <w:pPr>
        <w:widowControl/>
      </w:pPr>
      <w:r w:rsidRPr="006A4C8D">
        <w:t>Consider the ‘social cost of carbon’ (or other form of carbon cost) in cost benefit analysis for the proposed project. Provide an analysis of the economic costs of developing and implementing GHG measures to meet the 30% reduction on 2005 levels by 2030 target and net zero by 2050 target.</w:t>
      </w:r>
    </w:p>
    <w:p w14:paraId="7E171C0B" w14:textId="77777777" w:rsidR="008564B3" w:rsidRPr="006A4C8D" w:rsidRDefault="008564B3" w:rsidP="008369F8">
      <w:pPr>
        <w:widowControl/>
      </w:pPr>
      <w:r w:rsidRPr="006A4C8D">
        <w:t>Discuss and quantify the economic costs of scope 3 greenhouse gas emissions.</w:t>
      </w:r>
    </w:p>
    <w:p w14:paraId="579BBD38" w14:textId="77777777" w:rsidR="008564B3" w:rsidRPr="006A4C8D" w:rsidRDefault="008564B3" w:rsidP="008369F8">
      <w:pPr>
        <w:widowControl/>
      </w:pPr>
      <w:r w:rsidRPr="006A4C8D">
        <w:t>Discuss potential alternative pricing scenarios for the social cost of carbon for scope 1, 2 and 3 greenhouse gas emissions, including scenarios using the current European Union Emission Allowance Units price (or the price at the time of drafting the revised draft EIS) and futures prices by the European Union.</w:t>
      </w:r>
    </w:p>
    <w:p w14:paraId="0CB6E47D" w14:textId="77777777" w:rsidR="008564B3" w:rsidRDefault="008564B3" w:rsidP="008369F8">
      <w:pPr>
        <w:widowControl/>
      </w:pPr>
      <w:r w:rsidRPr="006A4C8D">
        <w:t>Discuss costs and risks associated with difficulty securing debt finance, insurance or other financial services, as a result of the divestment policies of major financial institutions.</w:t>
      </w:r>
    </w:p>
    <w:p w14:paraId="6ECC0572" w14:textId="07A103DB" w:rsidR="001F4C9D" w:rsidRDefault="00147C81" w:rsidP="00147C81">
      <w:pPr>
        <w:pStyle w:val="NumberedHeading2"/>
      </w:pPr>
      <w:bookmarkStart w:id="1524" w:name="_Toc97156822"/>
      <w:bookmarkStart w:id="1525" w:name="_Toc97210707"/>
      <w:bookmarkEnd w:id="1524"/>
      <w:bookmarkEnd w:id="1525"/>
      <w:r>
        <w:t xml:space="preserve"> </w:t>
      </w:r>
      <w:bookmarkStart w:id="1526" w:name="_Toc97224719"/>
      <w:r w:rsidR="005F55AB">
        <w:t>Transport</w:t>
      </w:r>
      <w:bookmarkEnd w:id="1526"/>
    </w:p>
    <w:p w14:paraId="23F9E366" w14:textId="53FA57D4" w:rsidR="00C27CCE" w:rsidRPr="00E25096" w:rsidRDefault="00C27CCE" w:rsidP="00C27CCE">
      <w:pPr>
        <w:rPr>
          <w:i/>
          <w:vanish/>
          <w:color w:val="FF0000"/>
        </w:rPr>
      </w:pPr>
    </w:p>
    <w:tbl>
      <w:tblPr>
        <w:tblStyle w:val="TableGrid"/>
        <w:tblW w:w="0" w:type="auto"/>
        <w:tblLook w:val="04A0" w:firstRow="1" w:lastRow="0" w:firstColumn="1" w:lastColumn="0" w:noHBand="0" w:noVBand="1"/>
      </w:tblPr>
      <w:tblGrid>
        <w:gridCol w:w="10060"/>
      </w:tblGrid>
      <w:tr w:rsidR="004B36D3" w:rsidRPr="00363229" w14:paraId="345B7BA2" w14:textId="77777777" w:rsidTr="2F71F26F">
        <w:trPr>
          <w:cnfStyle w:val="100000000000" w:firstRow="1" w:lastRow="0" w:firstColumn="0" w:lastColumn="0" w:oddVBand="0" w:evenVBand="0" w:oddHBand="0" w:evenHBand="0" w:firstRowFirstColumn="0" w:firstRowLastColumn="0" w:lastRowFirstColumn="0" w:lastRowLastColumn="0"/>
          <w:tblHeader/>
        </w:trPr>
        <w:tc>
          <w:tcPr>
            <w:tcW w:w="10060" w:type="dxa"/>
          </w:tcPr>
          <w:p w14:paraId="449572A2" w14:textId="77777777" w:rsidR="004B36D3" w:rsidRPr="00706DB7" w:rsidRDefault="004B36D3" w:rsidP="00DF36BD">
            <w:pPr>
              <w:widowControl/>
              <w:spacing w:after="60"/>
              <w:rPr>
                <w:rFonts w:cs="Arial"/>
                <w:color w:val="000000" w:themeColor="text1"/>
                <w:sz w:val="20"/>
              </w:rPr>
            </w:pPr>
            <w:r w:rsidRPr="00706DB7">
              <w:rPr>
                <w:rFonts w:cs="Arial"/>
                <w:color w:val="000000" w:themeColor="text1"/>
                <w:sz w:val="20"/>
              </w:rPr>
              <w:t>Environmental objective and outcomes</w:t>
            </w:r>
          </w:p>
        </w:tc>
      </w:tr>
      <w:tr w:rsidR="004B36D3" w:rsidRPr="00363229" w14:paraId="6CF8CEAC" w14:textId="77777777" w:rsidTr="2F71F26F">
        <w:tc>
          <w:tcPr>
            <w:tcW w:w="10060" w:type="dxa"/>
          </w:tcPr>
          <w:p w14:paraId="34A2B3F8" w14:textId="46084013" w:rsidR="004B36D3" w:rsidRPr="00706DB7" w:rsidRDefault="004B36D3" w:rsidP="2F71F26F">
            <w:pPr>
              <w:widowControl/>
              <w:spacing w:after="60"/>
              <w:rPr>
                <w:rFonts w:cs="Arial"/>
                <w:sz w:val="20"/>
              </w:rPr>
            </w:pPr>
            <w:r w:rsidRPr="2F71F26F">
              <w:rPr>
                <w:rFonts w:cs="Arial"/>
                <w:sz w:val="20"/>
              </w:rPr>
              <w:t xml:space="preserve">The construction </w:t>
            </w:r>
            <w:r w:rsidRPr="00F46378">
              <w:rPr>
                <w:rFonts w:cs="Arial"/>
                <w:sz w:val="20"/>
              </w:rPr>
              <w:t xml:space="preserve">and operation of the </w:t>
            </w:r>
            <w:r w:rsidR="00E62E00" w:rsidRPr="00F46378">
              <w:rPr>
                <w:rFonts w:cs="Arial"/>
                <w:sz w:val="20"/>
              </w:rPr>
              <w:t>proposed project</w:t>
            </w:r>
            <w:r w:rsidRPr="00F46378">
              <w:rPr>
                <w:rFonts w:cs="Arial"/>
                <w:sz w:val="20"/>
              </w:rPr>
              <w:t xml:space="preserve"> </w:t>
            </w:r>
            <w:r w:rsidRPr="006A4C8D">
              <w:rPr>
                <w:rFonts w:cs="Arial"/>
                <w:sz w:val="20"/>
              </w:rPr>
              <w:t>must</w:t>
            </w:r>
            <w:r w:rsidRPr="00F46378">
              <w:rPr>
                <w:rFonts w:cs="Arial"/>
                <w:sz w:val="20"/>
              </w:rPr>
              <w:t xml:space="preserve"> aim to</w:t>
            </w:r>
            <w:r w:rsidRPr="2F71F26F">
              <w:rPr>
                <w:rFonts w:cs="Arial"/>
                <w:sz w:val="20"/>
              </w:rPr>
              <w:t>:</w:t>
            </w:r>
          </w:p>
          <w:p w14:paraId="60DEFAD2" w14:textId="2B97B983" w:rsidR="004B36D3" w:rsidRPr="00706DB7" w:rsidRDefault="004B36D3" w:rsidP="00DF36BD">
            <w:pPr>
              <w:pStyle w:val="ListParagraph"/>
              <w:widowControl/>
              <w:numPr>
                <w:ilvl w:val="0"/>
                <w:numId w:val="41"/>
              </w:numPr>
              <w:spacing w:after="60"/>
              <w:ind w:left="284" w:hanging="284"/>
              <w:contextualSpacing w:val="0"/>
              <w:rPr>
                <w:rFonts w:cs="Arial"/>
                <w:sz w:val="20"/>
              </w:rPr>
            </w:pPr>
            <w:r w:rsidRPr="00706DB7">
              <w:rPr>
                <w:rFonts w:cs="Arial"/>
                <w:sz w:val="20"/>
              </w:rPr>
              <w:t xml:space="preserve">maintain the safety and efficiency of all affected transport modes for the </w:t>
            </w:r>
            <w:r w:rsidR="00E62E00" w:rsidRPr="00706DB7">
              <w:rPr>
                <w:rFonts w:cs="Arial"/>
                <w:sz w:val="20"/>
              </w:rPr>
              <w:t>proposed project</w:t>
            </w:r>
            <w:r w:rsidRPr="00706DB7">
              <w:rPr>
                <w:rFonts w:cs="Arial"/>
                <w:sz w:val="20"/>
              </w:rPr>
              <w:t xml:space="preserve"> workforce and other transport system users</w:t>
            </w:r>
          </w:p>
          <w:p w14:paraId="6549404D" w14:textId="77777777" w:rsidR="004B36D3" w:rsidRPr="00706DB7" w:rsidRDefault="004B36D3" w:rsidP="00DF36BD">
            <w:pPr>
              <w:pStyle w:val="ListParagraph"/>
              <w:widowControl/>
              <w:numPr>
                <w:ilvl w:val="0"/>
                <w:numId w:val="41"/>
              </w:numPr>
              <w:spacing w:after="60"/>
              <w:ind w:left="284" w:hanging="284"/>
              <w:contextualSpacing w:val="0"/>
              <w:rPr>
                <w:rFonts w:cs="Arial"/>
                <w:sz w:val="20"/>
              </w:rPr>
            </w:pPr>
            <w:r w:rsidRPr="00706DB7">
              <w:rPr>
                <w:rFonts w:cs="Arial"/>
                <w:sz w:val="20"/>
              </w:rPr>
              <w:t>avoid and mitigate impacts including those on the condition of transport infrastructure</w:t>
            </w:r>
          </w:p>
          <w:p w14:paraId="4634A709" w14:textId="77777777" w:rsidR="004B36D3" w:rsidRPr="00706DB7" w:rsidRDefault="004B36D3" w:rsidP="00DF36BD">
            <w:pPr>
              <w:pStyle w:val="ListParagraph"/>
              <w:widowControl/>
              <w:numPr>
                <w:ilvl w:val="0"/>
                <w:numId w:val="41"/>
              </w:numPr>
              <w:spacing w:after="60"/>
              <w:ind w:left="284" w:hanging="284"/>
              <w:contextualSpacing w:val="0"/>
              <w:rPr>
                <w:rFonts w:cs="Arial"/>
                <w:sz w:val="20"/>
              </w:rPr>
            </w:pPr>
            <w:r w:rsidRPr="00706DB7">
              <w:rPr>
                <w:rFonts w:cs="Arial"/>
                <w:sz w:val="20"/>
              </w:rPr>
              <w:t>ensure any required works are compatible with existing infrastructure and future transport corridors.</w:t>
            </w:r>
          </w:p>
        </w:tc>
      </w:tr>
    </w:tbl>
    <w:p w14:paraId="201D847D" w14:textId="77777777" w:rsidR="004B36D3" w:rsidRPr="004B36D3" w:rsidRDefault="004B36D3" w:rsidP="00795381">
      <w:pPr>
        <w:widowControl/>
        <w:rPr>
          <w:b/>
        </w:rPr>
      </w:pPr>
      <w:r w:rsidRPr="004B36D3">
        <w:rPr>
          <w:b/>
        </w:rPr>
        <w:t>Impact assessment</w:t>
      </w:r>
    </w:p>
    <w:p w14:paraId="27706762" w14:textId="26C875B5" w:rsidR="00CA3B2A" w:rsidRPr="00F46378" w:rsidRDefault="00CA3B2A" w:rsidP="00795381">
      <w:pPr>
        <w:widowControl/>
      </w:pPr>
      <w:r>
        <w:t xml:space="preserve">The </w:t>
      </w:r>
      <w:r w:rsidRPr="00F46378">
        <w:t xml:space="preserve">EIS </w:t>
      </w:r>
      <w:r w:rsidRPr="006A4C8D">
        <w:t>must</w:t>
      </w:r>
      <w:r w:rsidRPr="00F46378">
        <w:t xml:space="preserve"> include a clear summary of the total transport task for the </w:t>
      </w:r>
      <w:r w:rsidR="00E4522B" w:rsidRPr="00F46378">
        <w:t>proposed project</w:t>
      </w:r>
      <w:r w:rsidRPr="00F46378">
        <w:t xml:space="preserve">, including workforce, </w:t>
      </w:r>
      <w:proofErr w:type="gramStart"/>
      <w:r w:rsidRPr="00F46378">
        <w:t>inputs</w:t>
      </w:r>
      <w:proofErr w:type="gramEnd"/>
      <w:r w:rsidRPr="00F46378">
        <w:t xml:space="preserve"> and outputs, during the construction</w:t>
      </w:r>
      <w:r w:rsidR="00682398" w:rsidRPr="00F46378">
        <w:t>,</w:t>
      </w:r>
      <w:r w:rsidRPr="00F46378">
        <w:t xml:space="preserve"> operational </w:t>
      </w:r>
      <w:r w:rsidR="00682398" w:rsidRPr="00F46378">
        <w:t xml:space="preserve">and decommissioning </w:t>
      </w:r>
      <w:r w:rsidRPr="00F46378">
        <w:t>phases</w:t>
      </w:r>
      <w:r w:rsidR="00682398" w:rsidRPr="00F46378">
        <w:t xml:space="preserve"> of the </w:t>
      </w:r>
      <w:r w:rsidR="00E4522B" w:rsidRPr="00F46378">
        <w:t>proposed project</w:t>
      </w:r>
      <w:r w:rsidRPr="00F46378">
        <w:t xml:space="preserve">. </w:t>
      </w:r>
      <w:proofErr w:type="gramStart"/>
      <w:r w:rsidRPr="00F46378">
        <w:t xml:space="preserve">Proponents </w:t>
      </w:r>
      <w:r w:rsidRPr="006A4C8D">
        <w:t xml:space="preserve"> must</w:t>
      </w:r>
      <w:proofErr w:type="gramEnd"/>
      <w:r w:rsidRPr="00F46378">
        <w:t xml:space="preserve"> make appropriate choices</w:t>
      </w:r>
      <w:r w:rsidR="00CC6ED2" w:rsidRPr="00F46378">
        <w:t xml:space="preserve"> for modes of transport</w:t>
      </w:r>
      <w:r w:rsidRPr="00F46378">
        <w:t xml:space="preserve"> to ensure efficiency and minimise impacts on the community.</w:t>
      </w:r>
    </w:p>
    <w:p w14:paraId="1E3AE861" w14:textId="73587B1D" w:rsidR="00CA3B2A" w:rsidRPr="00241692" w:rsidRDefault="00CA3B2A" w:rsidP="00795381">
      <w:pPr>
        <w:widowControl/>
      </w:pPr>
      <w:r w:rsidRPr="00F46378">
        <w:t xml:space="preserve">Undertake the impact assessment in accordance with the </w:t>
      </w:r>
      <w:r w:rsidR="001570DE" w:rsidRPr="00F46378">
        <w:t>department’s</w:t>
      </w:r>
      <w:r w:rsidRPr="00F46378">
        <w:t xml:space="preserve"> </w:t>
      </w:r>
      <w:hyperlink r:id="rId84">
        <w:r w:rsidR="00612AA4" w:rsidRPr="00F46378">
          <w:rPr>
            <w:rStyle w:val="Hyperlink"/>
          </w:rPr>
          <w:t>Transport—</w:t>
        </w:r>
        <w:r w:rsidRPr="00F46378">
          <w:rPr>
            <w:rStyle w:val="Hyperlink"/>
          </w:rPr>
          <w:t>EIS information guideline</w:t>
        </w:r>
      </w:hyperlink>
      <w:r w:rsidR="00BC6BEB" w:rsidRPr="00F46378">
        <w:t xml:space="preserve"> (DES 2020)</w:t>
      </w:r>
      <w:r w:rsidR="00C55853" w:rsidRPr="00F46378">
        <w:t>.</w:t>
      </w:r>
      <w:r w:rsidRPr="00F46378">
        <w:t xml:space="preserve"> </w:t>
      </w:r>
      <w:r w:rsidR="00C55853" w:rsidRPr="00F46378">
        <w:t xml:space="preserve">The methods used </w:t>
      </w:r>
      <w:r w:rsidR="00C55853" w:rsidRPr="006A4C8D">
        <w:t>must</w:t>
      </w:r>
      <w:r w:rsidR="00C55853" w:rsidRPr="00F46378">
        <w:t xml:space="preserve"> </w:t>
      </w:r>
      <w:r w:rsidRPr="00F46378">
        <w:t>includ</w:t>
      </w:r>
      <w:r w:rsidR="00C55853" w:rsidRPr="00F46378">
        <w:t>e</w:t>
      </w:r>
      <w:r w:rsidR="00C55853">
        <w:t xml:space="preserve"> the follow</w:t>
      </w:r>
      <w:r>
        <w:t>ing</w:t>
      </w:r>
      <w:r w:rsidR="00C55853">
        <w:t xml:space="preserve"> matters</w:t>
      </w:r>
      <w:r>
        <w:t>:</w:t>
      </w:r>
    </w:p>
    <w:p w14:paraId="54F1998B" w14:textId="6BAE0925" w:rsidR="00CA3B2A" w:rsidRPr="0036693B" w:rsidRDefault="00241692" w:rsidP="00056865">
      <w:pPr>
        <w:pStyle w:val="Bulletpoint1"/>
      </w:pPr>
      <w:r w:rsidRPr="0036693B">
        <w:t>f</w:t>
      </w:r>
      <w:r w:rsidR="00CA3B2A" w:rsidRPr="0036693B">
        <w:t xml:space="preserve">or impacts on roads: </w:t>
      </w:r>
      <w:r w:rsidR="00C55853" w:rsidRPr="0036693B">
        <w:t xml:space="preserve">a </w:t>
      </w:r>
      <w:r w:rsidR="009B1B2B" w:rsidRPr="0036693B">
        <w:t xml:space="preserve">traffic </w:t>
      </w:r>
      <w:r w:rsidR="00CA3B2A" w:rsidRPr="0036693B">
        <w:t xml:space="preserve">impact assessment report in accordance with </w:t>
      </w:r>
      <w:r w:rsidR="002A1571" w:rsidRPr="0036693B">
        <w:t xml:space="preserve">the </w:t>
      </w:r>
      <w:hyperlink r:id="rId85" w:history="1">
        <w:r w:rsidR="00756269" w:rsidRPr="000F619B">
          <w:rPr>
            <w:rStyle w:val="Hyperlink"/>
          </w:rPr>
          <w:t xml:space="preserve">Guide to </w:t>
        </w:r>
        <w:r w:rsidR="00003C19" w:rsidRPr="000F619B">
          <w:rPr>
            <w:rStyle w:val="Hyperlink"/>
          </w:rPr>
          <w:t>traffic i</w:t>
        </w:r>
        <w:r w:rsidR="00756269" w:rsidRPr="000F619B">
          <w:rPr>
            <w:rStyle w:val="Hyperlink"/>
          </w:rPr>
          <w:t xml:space="preserve">mpact </w:t>
        </w:r>
        <w:r w:rsidR="00003C19" w:rsidRPr="000F619B">
          <w:rPr>
            <w:rStyle w:val="Hyperlink"/>
          </w:rPr>
          <w:t>assessment</w:t>
        </w:r>
      </w:hyperlink>
      <w:r w:rsidR="00003C19" w:rsidRPr="00A60C1D">
        <w:t xml:space="preserve"> </w:t>
      </w:r>
      <w:r w:rsidR="00AC5784" w:rsidRPr="0036693B">
        <w:t>(</w:t>
      </w:r>
      <w:r w:rsidR="00B5124D">
        <w:t>DTMR</w:t>
      </w:r>
      <w:r w:rsidR="00AC5784" w:rsidRPr="0036693B">
        <w:t xml:space="preserve"> 20</w:t>
      </w:r>
      <w:r w:rsidR="00756269" w:rsidRPr="0036693B">
        <w:t>1</w:t>
      </w:r>
      <w:r w:rsidR="00B5124D">
        <w:t>8</w:t>
      </w:r>
      <w:r w:rsidR="002A1571" w:rsidRPr="0036693B">
        <w:t>)</w:t>
      </w:r>
      <w:r w:rsidR="00CA3B2A" w:rsidRPr="0036693B">
        <w:t>, with traffic data in D</w:t>
      </w:r>
      <w:r w:rsidR="008E29BA">
        <w:t xml:space="preserve">epartment of </w:t>
      </w:r>
      <w:r w:rsidR="00CA3B2A" w:rsidRPr="0036693B">
        <w:t>T</w:t>
      </w:r>
      <w:r w:rsidR="008E29BA">
        <w:t xml:space="preserve">ransport and </w:t>
      </w:r>
      <w:r w:rsidR="00CA3B2A" w:rsidRPr="0036693B">
        <w:t>M</w:t>
      </w:r>
      <w:r w:rsidR="008E29BA">
        <w:t xml:space="preserve">ain </w:t>
      </w:r>
      <w:r w:rsidR="00CA3B2A" w:rsidRPr="0036693B">
        <w:t>R</w:t>
      </w:r>
      <w:r w:rsidR="008E29BA">
        <w:t>oads</w:t>
      </w:r>
      <w:r w:rsidR="00CA3B2A" w:rsidRPr="0036693B">
        <w:t>-suitable formats</w:t>
      </w:r>
      <w:r w:rsidR="00A46F58" w:rsidRPr="0036693B">
        <w:t>.</w:t>
      </w:r>
    </w:p>
    <w:p w14:paraId="539C4E33" w14:textId="52BFBB01" w:rsidR="00CA3B2A" w:rsidRPr="0036693B" w:rsidRDefault="00241692" w:rsidP="00056865">
      <w:pPr>
        <w:pStyle w:val="Bulletpoint1"/>
      </w:pPr>
      <w:r w:rsidRPr="0036693B">
        <w:t>f</w:t>
      </w:r>
      <w:r w:rsidR="00CA3B2A" w:rsidRPr="0036693B">
        <w:t xml:space="preserve">or impacts on rail level crossings: the </w:t>
      </w:r>
      <w:hyperlink r:id="rId86" w:history="1">
        <w:r w:rsidR="00CA3B2A" w:rsidRPr="000F619B">
          <w:rPr>
            <w:rStyle w:val="Hyperlink"/>
          </w:rPr>
          <w:t>Australian Level Crossing Assessment Model</w:t>
        </w:r>
      </w:hyperlink>
      <w:r w:rsidR="00CA3B2A" w:rsidRPr="00A60C1D">
        <w:t xml:space="preserve"> </w:t>
      </w:r>
      <w:r w:rsidR="00CA3B2A" w:rsidRPr="0036693B">
        <w:t>(ALCAM</w:t>
      </w:r>
      <w:r w:rsidR="00A60C1D">
        <w:t xml:space="preserve"> 2020</w:t>
      </w:r>
      <w:r w:rsidR="00CA3B2A" w:rsidRPr="0036693B">
        <w:t>)</w:t>
      </w:r>
      <w:r w:rsidR="00A46F58" w:rsidRPr="0036693B">
        <w:t>.</w:t>
      </w:r>
    </w:p>
    <w:p w14:paraId="04B7D94F" w14:textId="4FE376F6" w:rsidR="00780A93" w:rsidRPr="0036693B" w:rsidRDefault="00241692" w:rsidP="00056865">
      <w:pPr>
        <w:pStyle w:val="Bulletpoint1"/>
      </w:pPr>
      <w:r w:rsidRPr="0036693B">
        <w:lastRenderedPageBreak/>
        <w:t>f</w:t>
      </w:r>
      <w:r w:rsidR="00CA3B2A" w:rsidRPr="0036693B">
        <w:t xml:space="preserve">or impacts on maritime operations: </w:t>
      </w:r>
      <w:hyperlink r:id="rId87" w:history="1">
        <w:r w:rsidR="00CA3B2A" w:rsidRPr="000F619B">
          <w:rPr>
            <w:rStyle w:val="Hyperlink"/>
          </w:rPr>
          <w:t>Maritime Safety Queensland</w:t>
        </w:r>
        <w:r w:rsidR="00FC0F03">
          <w:rPr>
            <w:rStyle w:val="Hyperlink"/>
          </w:rPr>
          <w:t>’s</w:t>
        </w:r>
        <w:r w:rsidR="00CA3B2A" w:rsidRPr="000F619B">
          <w:rPr>
            <w:rStyle w:val="Hyperlink"/>
          </w:rPr>
          <w:t xml:space="preserve"> guid</w:t>
        </w:r>
        <w:r w:rsidR="002F2493">
          <w:rPr>
            <w:rStyle w:val="Hyperlink"/>
          </w:rPr>
          <w:t>ance</w:t>
        </w:r>
        <w:r w:rsidR="00CA3B2A" w:rsidRPr="000F619B">
          <w:rPr>
            <w:rStyle w:val="Hyperlink"/>
          </w:rPr>
          <w:t xml:space="preserve"> for major development proposals</w:t>
        </w:r>
      </w:hyperlink>
      <w:r w:rsidR="002A1571" w:rsidRPr="0036693B">
        <w:t xml:space="preserve"> </w:t>
      </w:r>
      <w:r w:rsidR="00B5124D" w:rsidRPr="000F619B">
        <w:rPr>
          <w:i/>
          <w:color w:val="FF0000"/>
        </w:rPr>
        <w:t>[delete if not relevant]</w:t>
      </w:r>
      <w:r w:rsidR="0074468D">
        <w:t>.</w:t>
      </w:r>
    </w:p>
    <w:p w14:paraId="3A47E38B" w14:textId="0F009A95" w:rsidR="00CA3B2A" w:rsidRDefault="00CA3B2A" w:rsidP="00795381">
      <w:pPr>
        <w:widowControl/>
      </w:pPr>
      <w:r>
        <w:t xml:space="preserve">Present the transport assessment for each </w:t>
      </w:r>
      <w:r w:rsidR="00E4522B">
        <w:t>proposed project</w:t>
      </w:r>
      <w:r>
        <w:t>-affected mode (road, rail, air</w:t>
      </w:r>
      <w:r w:rsidR="0074468D">
        <w:t>, port</w:t>
      </w:r>
      <w:r>
        <w:t xml:space="preserve"> and sea) as appropriate for each phase of the </w:t>
      </w:r>
      <w:r w:rsidR="00E4522B">
        <w:t>proposed project</w:t>
      </w:r>
      <w:r>
        <w:t xml:space="preserve">. Provide sufficient information to allow an independent assessment of how existing transport infrastructure will be affected by </w:t>
      </w:r>
      <w:r w:rsidR="00E62E00">
        <w:t>proposed project</w:t>
      </w:r>
      <w:r>
        <w:t xml:space="preserve"> transport at the local and regional level (e.g. local roads and state-controlled roads). </w:t>
      </w:r>
    </w:p>
    <w:p w14:paraId="72F129AE" w14:textId="2D498023" w:rsidR="001F4C9D" w:rsidRDefault="00CA3B2A" w:rsidP="00795381">
      <w:pPr>
        <w:widowControl/>
      </w:pPr>
      <w:r>
        <w:t>Discuss how identified impacts will be mitigated for each transport mode. Mitigation strategies may include works, contributions or other strategies that can be documented in a</w:t>
      </w:r>
      <w:r w:rsidR="00CE7409">
        <w:t xml:space="preserve"> </w:t>
      </w:r>
      <w:r w:rsidR="00003C19" w:rsidRPr="00056865">
        <w:t>road</w:t>
      </w:r>
      <w:r w:rsidR="00CE7409" w:rsidRPr="00056865">
        <w:t xml:space="preserve">-use </w:t>
      </w:r>
      <w:r w:rsidR="00003C19" w:rsidRPr="00056865">
        <w:t>management plan</w:t>
      </w:r>
      <w:r w:rsidR="00C55853">
        <w:t>.</w:t>
      </w:r>
      <w:r>
        <w:t xml:space="preserve"> </w:t>
      </w:r>
      <w:r w:rsidR="00C55853">
        <w:t xml:space="preserve">The </w:t>
      </w:r>
      <w:r w:rsidR="00C55853" w:rsidRPr="00F46378">
        <w:t xml:space="preserve">strategies </w:t>
      </w:r>
      <w:r w:rsidR="00C55853" w:rsidRPr="006A4C8D">
        <w:t>must</w:t>
      </w:r>
      <w:r>
        <w:t xml:space="preserve"> be prepared in close consultation with relevant transport authorities</w:t>
      </w:r>
      <w:r w:rsidR="00682398">
        <w:t>,</w:t>
      </w:r>
      <w:r>
        <w:t xml:space="preserve"> including local government</w:t>
      </w:r>
      <w:r w:rsidR="00000FCC">
        <w:t xml:space="preserve"> and the Queensland Police Service</w:t>
      </w:r>
      <w:r>
        <w:t xml:space="preserve">. </w:t>
      </w:r>
      <w:r w:rsidR="007A7686">
        <w:t>They</w:t>
      </w:r>
      <w:r>
        <w:t xml:space="preserve"> must</w:t>
      </w:r>
      <w:r w:rsidR="007A7686">
        <w:t xml:space="preserve"> </w:t>
      </w:r>
      <w:r>
        <w:t>consider the transport authorities’ works program</w:t>
      </w:r>
      <w:r w:rsidR="00C55853">
        <w:t>s</w:t>
      </w:r>
      <w:r>
        <w:t xml:space="preserve"> and forward planning, and be in accordance with the relevant methodologies, </w:t>
      </w:r>
      <w:proofErr w:type="gramStart"/>
      <w:r>
        <w:t>guidelines</w:t>
      </w:r>
      <w:proofErr w:type="gramEnd"/>
      <w:r>
        <w:t xml:space="preserve"> and design manuals.</w:t>
      </w:r>
    </w:p>
    <w:p w14:paraId="28D8DE6A" w14:textId="1650CA24" w:rsidR="00A963F2" w:rsidRDefault="00147C81" w:rsidP="00147C81">
      <w:pPr>
        <w:pStyle w:val="NumberedHeading2"/>
      </w:pPr>
      <w:bookmarkStart w:id="1527" w:name="_Toc482722056"/>
      <w:bookmarkStart w:id="1528" w:name="_Toc482725199"/>
      <w:bookmarkStart w:id="1529" w:name="_Toc482725501"/>
      <w:bookmarkStart w:id="1530" w:name="_Toc482725926"/>
      <w:bookmarkStart w:id="1531" w:name="_Toc482772580"/>
      <w:bookmarkStart w:id="1532" w:name="_Toc482804482"/>
      <w:bookmarkStart w:id="1533" w:name="_Toc483312046"/>
      <w:bookmarkStart w:id="1534" w:name="_Toc483312339"/>
      <w:bookmarkStart w:id="1535" w:name="_Toc483314754"/>
      <w:bookmarkStart w:id="1536" w:name="_Toc482722057"/>
      <w:bookmarkStart w:id="1537" w:name="_Toc482725200"/>
      <w:bookmarkStart w:id="1538" w:name="_Toc482725502"/>
      <w:bookmarkStart w:id="1539" w:name="_Toc482725927"/>
      <w:bookmarkStart w:id="1540" w:name="_Toc482772581"/>
      <w:bookmarkStart w:id="1541" w:name="_Toc482804483"/>
      <w:bookmarkStart w:id="1542" w:name="_Toc483312047"/>
      <w:bookmarkStart w:id="1543" w:name="_Toc483312340"/>
      <w:bookmarkStart w:id="1544" w:name="_Toc483314755"/>
      <w:bookmarkStart w:id="1545" w:name="_Toc482722058"/>
      <w:bookmarkStart w:id="1546" w:name="_Toc482725201"/>
      <w:bookmarkStart w:id="1547" w:name="_Toc482725503"/>
      <w:bookmarkStart w:id="1548" w:name="_Toc482725928"/>
      <w:bookmarkStart w:id="1549" w:name="_Toc482772582"/>
      <w:bookmarkStart w:id="1550" w:name="_Toc482804484"/>
      <w:bookmarkStart w:id="1551" w:name="_Toc483312048"/>
      <w:bookmarkStart w:id="1552" w:name="_Toc483312341"/>
      <w:bookmarkStart w:id="1553" w:name="_Toc483314756"/>
      <w:bookmarkStart w:id="1554" w:name="_Toc466025161"/>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r>
        <w:t xml:space="preserve"> </w:t>
      </w:r>
      <w:bookmarkStart w:id="1555" w:name="_Toc97224720"/>
      <w:r w:rsidR="00A963F2">
        <w:t>M</w:t>
      </w:r>
      <w:r w:rsidR="00FD217C">
        <w:t xml:space="preserve">atters of </w:t>
      </w:r>
      <w:r w:rsidR="00A963F2">
        <w:t>N</w:t>
      </w:r>
      <w:r w:rsidR="00FD217C">
        <w:t xml:space="preserve">ational </w:t>
      </w:r>
      <w:r w:rsidR="00A963F2">
        <w:t>E</w:t>
      </w:r>
      <w:r w:rsidR="00FD217C">
        <w:t xml:space="preserve">nvironmental </w:t>
      </w:r>
      <w:r w:rsidR="007C72CE">
        <w:t xml:space="preserve">Significance </w:t>
      </w:r>
      <w:r w:rsidR="00A963F2">
        <w:t xml:space="preserve">under </w:t>
      </w:r>
      <w:r w:rsidR="00CF3CA5">
        <w:t xml:space="preserve">the </w:t>
      </w:r>
      <w:r w:rsidR="00A963F2">
        <w:t>EPBC Act</w:t>
      </w:r>
      <w:bookmarkEnd w:id="1555"/>
    </w:p>
    <w:p w14:paraId="22D9590F" w14:textId="24B3B1ED" w:rsidR="00265C89" w:rsidRPr="00955E47" w:rsidRDefault="00265C89" w:rsidP="2F71F26F">
      <w:pPr>
        <w:widowControl/>
        <w:rPr>
          <w:i/>
          <w:iCs/>
          <w:vanish/>
          <w:color w:val="FF0000"/>
        </w:rPr>
      </w:pPr>
      <w:r w:rsidRPr="2F71F26F">
        <w:rPr>
          <w:i/>
          <w:iCs/>
          <w:vanish/>
          <w:color w:val="FF0000"/>
        </w:rPr>
        <w:t xml:space="preserve">[This section applies only where the proponent has received confirmation from the Australian Environment Department that the </w:t>
      </w:r>
      <w:r w:rsidR="00E62E00" w:rsidRPr="2F71F26F">
        <w:rPr>
          <w:i/>
          <w:iCs/>
          <w:vanish/>
          <w:color w:val="FF0000"/>
        </w:rPr>
        <w:t>proposed project</w:t>
      </w:r>
      <w:r w:rsidRPr="2F71F26F">
        <w:rPr>
          <w:i/>
          <w:iCs/>
          <w:vanish/>
          <w:color w:val="FF0000"/>
        </w:rPr>
        <w:t xml:space="preserve"> is a ‘controlled action’ under the EPBC Act and that it is to be assessed under an EIS accredited under the bilateral agreement.</w:t>
      </w:r>
      <w:r w:rsidR="00263299" w:rsidRPr="2F71F26F">
        <w:rPr>
          <w:i/>
          <w:iCs/>
          <w:vanish/>
          <w:color w:val="FF0000"/>
        </w:rPr>
        <w:t xml:space="preserve"> </w:t>
      </w:r>
      <w:r w:rsidRPr="2F71F26F">
        <w:rPr>
          <w:i/>
          <w:iCs/>
          <w:vanish/>
          <w:color w:val="FF0000"/>
        </w:rPr>
        <w:t xml:space="preserve">The TOR requirements under the EPBC Act will be provided by Australian Government Environment Department </w:t>
      </w:r>
      <w:r w:rsidR="00263299" w:rsidRPr="2F71F26F">
        <w:rPr>
          <w:i/>
          <w:iCs/>
          <w:vanish/>
          <w:color w:val="FF0000"/>
        </w:rPr>
        <w:t xml:space="preserve">to the proponent </w:t>
      </w:r>
      <w:r w:rsidRPr="2F71F26F">
        <w:rPr>
          <w:i/>
          <w:iCs/>
          <w:vanish/>
          <w:color w:val="FF0000"/>
        </w:rPr>
        <w:t xml:space="preserve">if the </w:t>
      </w:r>
      <w:r w:rsidR="00E62E00" w:rsidRPr="2F71F26F">
        <w:rPr>
          <w:i/>
          <w:iCs/>
          <w:vanish/>
          <w:color w:val="FF0000"/>
        </w:rPr>
        <w:t>proposed project</w:t>
      </w:r>
      <w:r w:rsidRPr="2F71F26F">
        <w:rPr>
          <w:i/>
          <w:iCs/>
          <w:vanish/>
          <w:color w:val="FF0000"/>
        </w:rPr>
        <w:t xml:space="preserve"> was accredited under the bilateral agreement. The requirements must then be inserted </w:t>
      </w:r>
      <w:r w:rsidR="00000FCC" w:rsidRPr="2F71F26F">
        <w:rPr>
          <w:i/>
          <w:iCs/>
          <w:vanish/>
          <w:color w:val="FF0000"/>
        </w:rPr>
        <w:t>as an appendix</w:t>
      </w:r>
      <w:r w:rsidRPr="2F71F26F">
        <w:rPr>
          <w:i/>
          <w:iCs/>
          <w:vanish/>
          <w:color w:val="FF0000"/>
        </w:rPr>
        <w:t>.</w:t>
      </w:r>
      <w:r w:rsidR="00263299" w:rsidRPr="2F71F26F">
        <w:rPr>
          <w:i/>
          <w:iCs/>
          <w:vanish/>
          <w:color w:val="FF0000"/>
        </w:rPr>
        <w:t xml:space="preserve"> Delete it this section if it is not relevant.</w:t>
      </w:r>
      <w:r w:rsidRPr="2F71F26F">
        <w:rPr>
          <w:i/>
          <w:iCs/>
          <w:vanish/>
          <w:color w:val="FF0000"/>
        </w:rPr>
        <w:t xml:space="preserve">] </w:t>
      </w:r>
    </w:p>
    <w:p w14:paraId="7BA5D631" w14:textId="40B5F12A" w:rsidR="00265C89" w:rsidRPr="007E3E0F" w:rsidRDefault="00265C89" w:rsidP="000F619B">
      <w:r w:rsidRPr="007E3E0F">
        <w:t xml:space="preserve">The EIS must state and address the controlling provisions and describe the particular aspects of the environment leading to the controlled action declaration under the EPBC Act. </w:t>
      </w:r>
      <w:r w:rsidR="006F7E43">
        <w:t>E</w:t>
      </w:r>
      <w:r w:rsidRPr="007E3E0F">
        <w:t xml:space="preserve">nough information about the </w:t>
      </w:r>
      <w:r w:rsidR="00E4522B">
        <w:t>proposed project</w:t>
      </w:r>
      <w:r w:rsidRPr="007E3E0F">
        <w:t xml:space="preserve"> and its relevant impacts </w:t>
      </w:r>
      <w:r w:rsidR="006F7E43">
        <w:t xml:space="preserve">must be provided </w:t>
      </w:r>
      <w:r w:rsidRPr="007E3E0F">
        <w:t xml:space="preserve">to allow the Australian Government’s Environment Minister to make an informed decision whether to approve the </w:t>
      </w:r>
      <w:r w:rsidR="00E4522B">
        <w:t>proposed project</w:t>
      </w:r>
      <w:r w:rsidRPr="007E3E0F">
        <w:t xml:space="preserve"> under the EPBC Act.</w:t>
      </w:r>
    </w:p>
    <w:p w14:paraId="5AB00A85" w14:textId="2D90E632" w:rsidR="00000FCC" w:rsidRPr="007E3E0F" w:rsidRDefault="00265C89" w:rsidP="000F619B">
      <w:r w:rsidRPr="007E3E0F">
        <w:t xml:space="preserve">The assessment of the potential impacts, mitigation measures and any offsets for residual impacts must be dealt with in a stand-alone section of the EIS that fully addresses the matters relevant to the controlling provisions. </w:t>
      </w:r>
      <w:r w:rsidR="006F7E43">
        <w:t>This must be consistent with the</w:t>
      </w:r>
      <w:r w:rsidRPr="007E3E0F">
        <w:t xml:space="preserve"> </w:t>
      </w:r>
      <w:r w:rsidR="001570DE">
        <w:t>department’s</w:t>
      </w:r>
      <w:r w:rsidR="006F7E43">
        <w:t xml:space="preserve"> </w:t>
      </w:r>
      <w:hyperlink r:id="rId88" w:history="1">
        <w:r w:rsidR="00735536">
          <w:rPr>
            <w:rStyle w:val="Hyperlink"/>
          </w:rPr>
          <w:t>MNES</w:t>
        </w:r>
        <w:r w:rsidR="006F7E43" w:rsidRPr="00735536">
          <w:rPr>
            <w:rStyle w:val="Hyperlink"/>
          </w:rPr>
          <w:t>—EIS information guideline</w:t>
        </w:r>
      </w:hyperlink>
      <w:r w:rsidR="006F7E43" w:rsidRPr="006F7E43">
        <w:t xml:space="preserve"> </w:t>
      </w:r>
      <w:r w:rsidR="00612AA4">
        <w:t>(</w:t>
      </w:r>
      <w:r w:rsidR="007A7686">
        <w:t>ESR/2020/5304</w:t>
      </w:r>
      <w:r w:rsidR="00612AA4">
        <w:t xml:space="preserve">) </w:t>
      </w:r>
      <w:r w:rsidRPr="007E3E0F">
        <w:t xml:space="preserve">for additional guidance. </w:t>
      </w:r>
    </w:p>
    <w:p w14:paraId="0910DEEB" w14:textId="280EC000" w:rsidR="00000FCC" w:rsidRPr="000D0523" w:rsidRDefault="00000FCC" w:rsidP="000D0523">
      <w:bookmarkStart w:id="1556" w:name="_Hlk506996012"/>
      <w:r w:rsidRPr="000D0523">
        <w:t xml:space="preserve">Refer to Appendix </w:t>
      </w:r>
      <w:r w:rsidRPr="000F619B">
        <w:rPr>
          <w:color w:val="FF0000"/>
        </w:rPr>
        <w:t xml:space="preserve">&lt;insert appendix number&gt; </w:t>
      </w:r>
      <w:r w:rsidRPr="000D0523">
        <w:t>for the complete TOR for MNES under the EPBC Act requirements.</w:t>
      </w:r>
      <w:bookmarkEnd w:id="1556"/>
      <w:r w:rsidRPr="000D0523">
        <w:t xml:space="preserve"> </w:t>
      </w:r>
    </w:p>
    <w:p w14:paraId="24CAF514" w14:textId="75E054C9" w:rsidR="00265C89" w:rsidRPr="00C035CD" w:rsidRDefault="00265C89">
      <w:r w:rsidRPr="00C035CD">
        <w:t xml:space="preserve">When water resources for a coal seam gas development or large coal mine are a controlling provision, the </w:t>
      </w:r>
      <w:r w:rsidR="00E4522B" w:rsidRPr="00C035CD">
        <w:t>proposed project</w:t>
      </w:r>
      <w:r w:rsidRPr="00C035CD">
        <w:t xml:space="preserve">’s EIS is referred to the Independent Expert Scientific Committee on Coal Seam Gas and Large Coal Mining Development (IESC). The IESC provides scientific advice to decision makers on potential impacts from CSG and large coal mining developments on Australia's water resources. That typically occurs in time for the IESC’s views to be considered by the administering authority when deciding the suitability of the </w:t>
      </w:r>
      <w:r w:rsidR="00E4522B" w:rsidRPr="00C035CD">
        <w:t>proposed project</w:t>
      </w:r>
      <w:r w:rsidRPr="00C035CD">
        <w:t xml:space="preserve"> and developing conditions for any approval.</w:t>
      </w:r>
    </w:p>
    <w:p w14:paraId="1928BFA8" w14:textId="32418A90" w:rsidR="00265C89" w:rsidRPr="00E4149C" w:rsidRDefault="00147C81" w:rsidP="00760240">
      <w:pPr>
        <w:pStyle w:val="NumberedHeading1"/>
      </w:pPr>
      <w:r>
        <w:t xml:space="preserve"> </w:t>
      </w:r>
      <w:bookmarkStart w:id="1557" w:name="_Toc97224721"/>
      <w:r w:rsidR="00265C89" w:rsidRPr="00E4149C">
        <w:t>Commitments</w:t>
      </w:r>
      <w:bookmarkEnd w:id="1557"/>
    </w:p>
    <w:p w14:paraId="2B2A2647" w14:textId="419E6ABA" w:rsidR="00FB6183" w:rsidRPr="00FB6183" w:rsidRDefault="00F224E1">
      <w:r>
        <w:t>P</w:t>
      </w:r>
      <w:r w:rsidR="00265C89">
        <w:t>rovide a consolidated description of all the proponent’s commitments to implement avoidance, mitigation</w:t>
      </w:r>
      <w:r w:rsidR="006460C4">
        <w:t xml:space="preserve">, </w:t>
      </w:r>
      <w:r w:rsidR="00265C89">
        <w:t xml:space="preserve">management </w:t>
      </w:r>
      <w:r w:rsidR="006460C4">
        <w:t xml:space="preserve">and design </w:t>
      </w:r>
      <w:r w:rsidR="00265C89">
        <w:t>measures (including monitoring programs</w:t>
      </w:r>
      <w:r w:rsidR="00E0516D">
        <w:t xml:space="preserve"> and management plans</w:t>
      </w:r>
      <w:r w:rsidR="00265C89">
        <w:t>)</w:t>
      </w:r>
      <w:r w:rsidR="006460C4">
        <w:t xml:space="preserve"> that would need to be applied to meet the predicted project outcomes</w:t>
      </w:r>
      <w:r w:rsidR="00265C89">
        <w:t xml:space="preserve">. </w:t>
      </w:r>
      <w:r w:rsidR="00EC0FB2" w:rsidRPr="006A4C8D">
        <w:t>Should</w:t>
      </w:r>
      <w:r w:rsidR="00EC0FB2" w:rsidRPr="00F46378">
        <w:t xml:space="preserve"> the</w:t>
      </w:r>
      <w:r w:rsidR="00EC0FB2">
        <w:t xml:space="preserve"> proposed project proceed, these commitments </w:t>
      </w:r>
      <w:r w:rsidR="002915F9">
        <w:t>would</w:t>
      </w:r>
      <w:r>
        <w:t xml:space="preserve"> </w:t>
      </w:r>
      <w:r w:rsidR="00EC0FB2">
        <w:t>be carried over into conditions as relevant.</w:t>
      </w:r>
    </w:p>
    <w:p w14:paraId="71FAB7AB" w14:textId="2C90C1C4" w:rsidR="005A01AE" w:rsidRPr="00FB6183" w:rsidRDefault="00147C81">
      <w:pPr>
        <w:pStyle w:val="NumberedHeading1"/>
      </w:pPr>
      <w:r>
        <w:t xml:space="preserve"> </w:t>
      </w:r>
      <w:bookmarkStart w:id="1558" w:name="_Toc97224722"/>
      <w:r w:rsidR="00E71F25" w:rsidRPr="00FB6183">
        <w:t>Conditions</w:t>
      </w:r>
      <w:bookmarkEnd w:id="1558"/>
    </w:p>
    <w:p w14:paraId="3A64FE8D" w14:textId="2ADBCD21" w:rsidR="00A40EAA" w:rsidRDefault="00A40EAA" w:rsidP="00A40EAA">
      <w:r w:rsidRPr="00A40EAA">
        <w:t>Propose conditions that may be placed on</w:t>
      </w:r>
      <w:r w:rsidR="00E0516D">
        <w:t xml:space="preserve"> the EA and</w:t>
      </w:r>
      <w:r w:rsidRPr="00A40EAA">
        <w:t xml:space="preserve"> any </w:t>
      </w:r>
      <w:r w:rsidR="00E0516D">
        <w:t xml:space="preserve">other required </w:t>
      </w:r>
      <w:r w:rsidRPr="00A40EAA">
        <w:t xml:space="preserve">approvals or licenses. For the EA, </w:t>
      </w:r>
      <w:r w:rsidR="00E0516D">
        <w:t xml:space="preserve">conditions </w:t>
      </w:r>
      <w:r w:rsidRPr="00A40EAA">
        <w:t xml:space="preserve">may be </w:t>
      </w:r>
      <w:r w:rsidRPr="00760240">
        <w:t xml:space="preserve">taken from the </w:t>
      </w:r>
      <w:r w:rsidR="00656EC6">
        <w:t xml:space="preserve">department’s </w:t>
      </w:r>
      <w:hyperlink r:id="rId89" w:history="1">
        <w:r w:rsidR="00AB26C0" w:rsidRPr="00AB26C0">
          <w:rPr>
            <w:rStyle w:val="Hyperlink"/>
          </w:rPr>
          <w:t>environmental authority conditions</w:t>
        </w:r>
      </w:hyperlink>
      <w:r w:rsidR="00AB26C0">
        <w:t xml:space="preserve"> (DES 2020) including </w:t>
      </w:r>
      <w:r w:rsidR="00AB26C0" w:rsidRPr="000F619B">
        <w:t>model operating conditions</w:t>
      </w:r>
      <w:r w:rsidR="00E0516D">
        <w:t xml:space="preserve"> </w:t>
      </w:r>
      <w:r w:rsidR="00656EC6">
        <w:t xml:space="preserve">for mining and petroleum activities </w:t>
      </w:r>
      <w:r w:rsidR="001A0A8C">
        <w:t>and/</w:t>
      </w:r>
      <w:r w:rsidRPr="00760240">
        <w:t xml:space="preserve">or modified or developed to suit </w:t>
      </w:r>
      <w:r w:rsidR="00E0516D">
        <w:t xml:space="preserve">site and project </w:t>
      </w:r>
      <w:r w:rsidRPr="00760240">
        <w:t>specific issues.</w:t>
      </w:r>
    </w:p>
    <w:p w14:paraId="2311612F" w14:textId="4D5930F9" w:rsidR="005137DB" w:rsidRDefault="00E62499" w:rsidP="00A40EAA">
      <w:r>
        <w:t xml:space="preserve">As part of the PRC </w:t>
      </w:r>
      <w:r w:rsidR="00BA08D5">
        <w:t>p</w:t>
      </w:r>
      <w:r>
        <w:t xml:space="preserve">lan </w:t>
      </w:r>
      <w:r w:rsidR="00C9573B">
        <w:t xml:space="preserve">(refer to Section 9.3) </w:t>
      </w:r>
      <w:r>
        <w:t>provide a PRCP schedule which sets out the milestones and conditions that relate to the completion of progressive rehabilitation and mine closure.</w:t>
      </w:r>
      <w:r w:rsidR="00C9573B">
        <w:t xml:space="preserve"> The PRC</w:t>
      </w:r>
      <w:r w:rsidR="00BA08D5">
        <w:t xml:space="preserve"> plan</w:t>
      </w:r>
      <w:r w:rsidR="00C9573B">
        <w:t xml:space="preserve"> must be consistent with the department’s guideline </w:t>
      </w:r>
      <w:hyperlink r:id="rId90" w:history="1">
        <w:r w:rsidR="00C9573B" w:rsidRPr="00C727EA">
          <w:rPr>
            <w:rStyle w:val="Hyperlink"/>
          </w:rPr>
          <w:t>Progressive rehabilitation and closure plans</w:t>
        </w:r>
      </w:hyperlink>
      <w:r w:rsidR="00C9573B">
        <w:t xml:space="preserve"> (ESR/2019/4964)</w:t>
      </w:r>
    </w:p>
    <w:p w14:paraId="4F86428F" w14:textId="4A8A0A06" w:rsidR="00265C89" w:rsidRPr="005F59CE" w:rsidRDefault="00147C81" w:rsidP="00760240">
      <w:pPr>
        <w:pStyle w:val="NumberedHeading1"/>
      </w:pPr>
      <w:bookmarkStart w:id="1559" w:name="_Toc35433878"/>
      <w:bookmarkStart w:id="1560" w:name="_Toc35458027"/>
      <w:bookmarkStart w:id="1561" w:name="_Toc35458175"/>
      <w:bookmarkStart w:id="1562" w:name="_Toc35458389"/>
      <w:bookmarkStart w:id="1563" w:name="_Toc35458508"/>
      <w:bookmarkEnd w:id="1559"/>
      <w:bookmarkEnd w:id="1560"/>
      <w:bookmarkEnd w:id="1561"/>
      <w:bookmarkEnd w:id="1562"/>
      <w:bookmarkEnd w:id="1563"/>
      <w:r>
        <w:t xml:space="preserve"> </w:t>
      </w:r>
      <w:bookmarkStart w:id="1564" w:name="_Toc97224723"/>
      <w:r w:rsidR="00265C89" w:rsidRPr="005F59CE">
        <w:t>Appendices to the EIS</w:t>
      </w:r>
      <w:bookmarkEnd w:id="1564"/>
    </w:p>
    <w:p w14:paraId="6CB451E5" w14:textId="77777777" w:rsidR="00265C89" w:rsidRPr="005F59CE" w:rsidRDefault="00265C89" w:rsidP="00265C89">
      <w:pPr>
        <w:widowControl/>
      </w:pPr>
      <w:r w:rsidRPr="005F59CE">
        <w:t xml:space="preserve">Appendices to the EIS </w:t>
      </w:r>
      <w:r w:rsidR="0020684B">
        <w:t>must include</w:t>
      </w:r>
      <w:r w:rsidRPr="005F59CE">
        <w:t xml:space="preserve"> the technical data collected, and evidence used to develop assertions and findings in the main text of the EIS. </w:t>
      </w:r>
    </w:p>
    <w:p w14:paraId="5CB6B840" w14:textId="31244522" w:rsidR="00265C89" w:rsidRPr="005F59CE" w:rsidRDefault="00265C89" w:rsidP="00265C89">
      <w:pPr>
        <w:widowControl/>
      </w:pPr>
      <w:r>
        <w:t>No significant issue or matter</w:t>
      </w:r>
      <w:r w:rsidR="00E844CF">
        <w:t>,</w:t>
      </w:r>
      <w:r>
        <w:t xml:space="preserve"> including statements of uncertainty </w:t>
      </w:r>
      <w:r w:rsidRPr="00F46378">
        <w:t>associated with assertions and findings</w:t>
      </w:r>
      <w:r w:rsidR="00E844CF" w:rsidRPr="00F46378">
        <w:t>,</w:t>
      </w:r>
      <w:r w:rsidRPr="00F46378">
        <w:t xml:space="preserve"> </w:t>
      </w:r>
      <w:r w:rsidRPr="006A4C8D">
        <w:t>should</w:t>
      </w:r>
      <w:r w:rsidRPr="00F46378">
        <w:t xml:space="preserve"> be mentioned for the first time in an appendix—it must be addressed in the main</w:t>
      </w:r>
      <w:r>
        <w:t xml:space="preserve"> text of the EIS.</w:t>
      </w:r>
    </w:p>
    <w:p w14:paraId="68C7450A" w14:textId="1F154B38" w:rsidR="00265C89" w:rsidRDefault="00E844CF" w:rsidP="00265C89">
      <w:pPr>
        <w:widowControl/>
      </w:pPr>
      <w:r>
        <w:t>I</w:t>
      </w:r>
      <w:r w:rsidR="0020684B">
        <w:t>nclude</w:t>
      </w:r>
      <w:r w:rsidR="0020684B" w:rsidRPr="005F59CE">
        <w:t xml:space="preserve"> </w:t>
      </w:r>
      <w:r w:rsidR="00265C89" w:rsidRPr="005F59CE">
        <w:t>a table listing the section</w:t>
      </w:r>
      <w:r w:rsidR="0020684B">
        <w:t xml:space="preserve"> and sub-sections</w:t>
      </w:r>
      <w:r w:rsidR="00265C89" w:rsidRPr="005F59CE">
        <w:t xml:space="preserve"> of the EIS where each requirement of the TOR is addressed. </w:t>
      </w:r>
    </w:p>
    <w:p w14:paraId="3FB09003" w14:textId="11150DB8" w:rsidR="00265C89" w:rsidRPr="000A4AD2" w:rsidRDefault="00147C81" w:rsidP="00A83283">
      <w:pPr>
        <w:pStyle w:val="NumberedHeading1"/>
      </w:pPr>
      <w:r>
        <w:lastRenderedPageBreak/>
        <w:t xml:space="preserve"> </w:t>
      </w:r>
      <w:bookmarkStart w:id="1565" w:name="_Toc97224724"/>
      <w:r w:rsidR="00242305" w:rsidRPr="000A4AD2">
        <w:t xml:space="preserve">Spatial </w:t>
      </w:r>
      <w:r w:rsidR="00B66BF5" w:rsidRPr="000A4AD2">
        <w:t xml:space="preserve">and electronic </w:t>
      </w:r>
      <w:r w:rsidR="00242305" w:rsidRPr="000A4AD2">
        <w:t>data presentation</w:t>
      </w:r>
      <w:bookmarkEnd w:id="1565"/>
    </w:p>
    <w:p w14:paraId="739194D5" w14:textId="3090762D" w:rsidR="00A40EAA" w:rsidRPr="00E4149C" w:rsidRDefault="00783008" w:rsidP="00A40EAA">
      <w:r>
        <w:t xml:space="preserve">Maps </w:t>
      </w:r>
      <w:r w:rsidR="00A40EAA" w:rsidRPr="00F46378">
        <w:t xml:space="preserve">included in the EIS </w:t>
      </w:r>
      <w:r w:rsidRPr="006A4C8D">
        <w:t>must</w:t>
      </w:r>
      <w:r w:rsidRPr="00F46378">
        <w:t xml:space="preserve"> have contours at suitable increments relevant to the scale, location, potential </w:t>
      </w:r>
      <w:proofErr w:type="gramStart"/>
      <w:r w:rsidRPr="00F46378">
        <w:t>impacts</w:t>
      </w:r>
      <w:proofErr w:type="gramEnd"/>
      <w:r w:rsidRPr="00F46378">
        <w:t xml:space="preserve"> and type of </w:t>
      </w:r>
      <w:r w:rsidR="00E62E00" w:rsidRPr="00F46378">
        <w:t>proposed project</w:t>
      </w:r>
      <w:r w:rsidRPr="00F46378">
        <w:t xml:space="preserve">, shown with respect to Australian Height Datum (AHD) and drafted to </w:t>
      </w:r>
      <w:r w:rsidR="0071323F" w:rsidRPr="00F46378">
        <w:t xml:space="preserve">Geocentric Datum of Australia </w:t>
      </w:r>
      <w:r w:rsidR="00CC5294" w:rsidRPr="00F46378">
        <w:t xml:space="preserve">2020 </w:t>
      </w:r>
      <w:r w:rsidR="0071323F" w:rsidRPr="00F46378">
        <w:t>(</w:t>
      </w:r>
      <w:r w:rsidR="00CC5294" w:rsidRPr="00F46378">
        <w:t>GDA2020</w:t>
      </w:r>
      <w:r w:rsidR="0071323F" w:rsidRPr="00F46378">
        <w:t>)</w:t>
      </w:r>
      <w:r w:rsidRPr="00F46378">
        <w:t xml:space="preserve">. In relatively flat locations, contours </w:t>
      </w:r>
      <w:r w:rsidRPr="006A4C8D">
        <w:t>must</w:t>
      </w:r>
      <w:r w:rsidRPr="00F46378">
        <w:t xml:space="preserve"> be at one metre intervals.</w:t>
      </w:r>
      <w:r w:rsidR="00A40EAA" w:rsidRPr="00F46378">
        <w:t xml:space="preserve"> </w:t>
      </w:r>
      <w:r w:rsidR="00445722" w:rsidRPr="00F46378">
        <w:t>Prese</w:t>
      </w:r>
      <w:r w:rsidR="00445722">
        <w:t>nt g</w:t>
      </w:r>
      <w:r w:rsidR="00A40EAA">
        <w:t xml:space="preserve">eographical coordinates as latitude and longitude against the </w:t>
      </w:r>
      <w:r w:rsidR="00472B4F">
        <w:t>GDA2020</w:t>
      </w:r>
      <w:r w:rsidR="00A40EAA">
        <w:t xml:space="preserve">. </w:t>
      </w:r>
    </w:p>
    <w:p w14:paraId="0F43BBD6" w14:textId="48C84D59" w:rsidR="00806211" w:rsidRDefault="001379AB">
      <w:pPr>
        <w:widowControl/>
      </w:pPr>
      <w:r>
        <w:t>Provide</w:t>
      </w:r>
      <w:r w:rsidR="00CC5294">
        <w:t xml:space="preserve"> </w:t>
      </w:r>
      <w:r w:rsidR="00783008" w:rsidRPr="00C035CD">
        <w:t xml:space="preserve">spatial data presented in the EIS </w:t>
      </w:r>
      <w:r w:rsidR="00A40EAA" w:rsidRPr="00C035CD">
        <w:t xml:space="preserve">to the </w:t>
      </w:r>
      <w:r w:rsidR="0008543D">
        <w:t xml:space="preserve">department </w:t>
      </w:r>
      <w:r w:rsidR="00783008" w:rsidRPr="00C035CD">
        <w:t>in appropriate electronic form, such as shape files.</w:t>
      </w:r>
      <w:r w:rsidR="0008543D">
        <w:t xml:space="preserve"> This includes </w:t>
      </w:r>
      <w:r w:rsidR="00CC5294">
        <w:t>a</w:t>
      </w:r>
      <w:r w:rsidR="001A0A8C" w:rsidRPr="0057039D">
        <w:t>ll water quality</w:t>
      </w:r>
      <w:r w:rsidR="00F44084">
        <w:t>,</w:t>
      </w:r>
      <w:r>
        <w:t xml:space="preserve"> </w:t>
      </w:r>
      <w:r w:rsidR="001A0A8C" w:rsidRPr="0057039D">
        <w:t>wastewater quality</w:t>
      </w:r>
      <w:r>
        <w:t xml:space="preserve"> data</w:t>
      </w:r>
      <w:r w:rsidR="00F44084">
        <w:t xml:space="preserve"> and geological structures, such as aquifers, </w:t>
      </w:r>
      <w:proofErr w:type="gramStart"/>
      <w:r w:rsidR="00F44084">
        <w:t>faults</w:t>
      </w:r>
      <w:proofErr w:type="gramEnd"/>
      <w:r w:rsidR="00F44084">
        <w:t xml:space="preserve"> and economic resources. </w:t>
      </w:r>
      <w:r w:rsidR="0008543D">
        <w:t xml:space="preserve">Refer to the </w:t>
      </w:r>
      <w:r w:rsidR="00806211" w:rsidRPr="000F619B">
        <w:t xml:space="preserve">department’s guideline </w:t>
      </w:r>
      <w:hyperlink r:id="rId91" w:history="1">
        <w:r w:rsidR="00806211" w:rsidRPr="000F619B">
          <w:rPr>
            <w:rStyle w:val="Hyperlink"/>
          </w:rPr>
          <w:t>Spatial information submission</w:t>
        </w:r>
      </w:hyperlink>
      <w:r w:rsidR="0008543D">
        <w:t xml:space="preserve"> (ESR/2018/4337)</w:t>
      </w:r>
      <w:r w:rsidR="00032FC8">
        <w:t xml:space="preserve"> for information on </w:t>
      </w:r>
      <w:r>
        <w:t xml:space="preserve">the format </w:t>
      </w:r>
      <w:r w:rsidR="00E844CF">
        <w:t xml:space="preserve">for </w:t>
      </w:r>
      <w:r w:rsidR="00032FC8">
        <w:t>spatial information</w:t>
      </w:r>
      <w:r w:rsidR="0008543D">
        <w:t>.</w:t>
      </w:r>
    </w:p>
    <w:p w14:paraId="4CB0244B" w14:textId="7BF81317" w:rsidR="00004BD7" w:rsidRPr="0036693B" w:rsidRDefault="00E86E1B">
      <w:pPr>
        <w:widowControl/>
      </w:pPr>
      <w:r w:rsidRPr="00476218">
        <w:rPr>
          <w:i/>
          <w:iCs/>
          <w:color w:val="FF0000"/>
        </w:rPr>
        <w:t>[delete if not relevant]</w:t>
      </w:r>
      <w:r>
        <w:rPr>
          <w:i/>
          <w:iCs/>
          <w:color w:val="FF0000"/>
        </w:rPr>
        <w:t xml:space="preserve"> </w:t>
      </w:r>
      <w:r w:rsidR="00004BD7" w:rsidRPr="00204D12">
        <w:t xml:space="preserve">For rehabilitation matters, provide spatial information in accordance with the department’s guideline </w:t>
      </w:r>
      <w:hyperlink r:id="rId92" w:history="1">
        <w:r w:rsidR="00004BD7" w:rsidRPr="00BD12A9">
          <w:rPr>
            <w:rStyle w:val="Hyperlink"/>
          </w:rPr>
          <w:t>Progressive rehabilitation and closure plans</w:t>
        </w:r>
      </w:hyperlink>
      <w:r w:rsidR="00004BD7" w:rsidRPr="00204D12">
        <w:t xml:space="preserve"> (ESR/2019/4964) and the department’s application form </w:t>
      </w:r>
      <w:hyperlink r:id="rId93" w:history="1">
        <w:r w:rsidR="00004BD7" w:rsidRPr="00BD12A9">
          <w:rPr>
            <w:rStyle w:val="Hyperlink"/>
          </w:rPr>
          <w:t>Submission of a progressive rehabilitation and closure plan</w:t>
        </w:r>
      </w:hyperlink>
      <w:r w:rsidR="00004BD7" w:rsidRPr="00204D12">
        <w:t xml:space="preserve"> (ESR/2019/4957).</w:t>
      </w:r>
      <w:r w:rsidR="0070719A">
        <w:t xml:space="preserve"> </w:t>
      </w:r>
    </w:p>
    <w:p w14:paraId="49E1CDB3" w14:textId="0E6D66FA" w:rsidR="00D3615E" w:rsidRDefault="007329D8">
      <w:pPr>
        <w:pStyle w:val="Heading1"/>
      </w:pPr>
      <w:r w:rsidRPr="00056865">
        <w:br w:type="page"/>
      </w:r>
      <w:bookmarkStart w:id="1566" w:name="_Toc97224725"/>
      <w:r w:rsidR="00D3615E" w:rsidRPr="005F59CE">
        <w:lastRenderedPageBreak/>
        <w:t>Appendix 1</w:t>
      </w:r>
      <w:r w:rsidR="00D3615E" w:rsidRPr="005F59CE">
        <w:tab/>
        <w:t>Glossary</w:t>
      </w:r>
      <w:bookmarkEnd w:id="1566"/>
    </w:p>
    <w:p w14:paraId="769D2617" w14:textId="14C9F2D8" w:rsidR="00D3615E" w:rsidRPr="00955E47" w:rsidRDefault="00B97057" w:rsidP="00D3615E">
      <w:pPr>
        <w:rPr>
          <w:i/>
          <w:color w:val="FF0000"/>
        </w:rPr>
      </w:pPr>
      <w:r>
        <w:rPr>
          <w:i/>
          <w:color w:val="FF0000"/>
        </w:rPr>
        <w:t>[</w:t>
      </w:r>
      <w:r w:rsidR="00E86E1B">
        <w:rPr>
          <w:i/>
          <w:color w:val="FF0000"/>
        </w:rPr>
        <w:t>U</w:t>
      </w:r>
      <w:r w:rsidR="00D3615E" w:rsidRPr="00955E47">
        <w:rPr>
          <w:i/>
          <w:color w:val="FF0000"/>
        </w:rPr>
        <w:t>pdate</w:t>
      </w:r>
      <w:r w:rsidR="00E86E1B">
        <w:rPr>
          <w:i/>
          <w:color w:val="FF0000"/>
        </w:rPr>
        <w:t xml:space="preserve"> this section w</w:t>
      </w:r>
      <w:r w:rsidR="00D3615E" w:rsidRPr="00955E47">
        <w:rPr>
          <w:i/>
          <w:color w:val="FF0000"/>
        </w:rPr>
        <w:t xml:space="preserve">ith any additional terms used in the text and </w:t>
      </w:r>
      <w:r w:rsidR="00E86E1B">
        <w:rPr>
          <w:i/>
          <w:color w:val="FF0000"/>
        </w:rPr>
        <w:t xml:space="preserve">remove </w:t>
      </w:r>
      <w:r w:rsidR="00D3615E" w:rsidRPr="00955E47">
        <w:rPr>
          <w:i/>
          <w:color w:val="FF0000"/>
        </w:rPr>
        <w:t>terms not used</w:t>
      </w:r>
      <w:r w:rsidR="00E86E1B">
        <w:rPr>
          <w:i/>
          <w:color w:val="FF0000"/>
        </w:rPr>
        <w:t>.</w:t>
      </w:r>
      <w:r>
        <w:rPr>
          <w:i/>
          <w:color w:val="FF0000"/>
        </w:rPr>
        <w:t>]</w:t>
      </w:r>
    </w:p>
    <w:p w14:paraId="05CB26F0" w14:textId="77777777" w:rsidR="00D3615E" w:rsidRDefault="00D3615E" w:rsidP="00D3615E">
      <w:r>
        <w:t xml:space="preserve">The following acronyms, </w:t>
      </w:r>
      <w:r w:rsidRPr="00917464">
        <w:t>initialisms and</w:t>
      </w:r>
      <w:r>
        <w:t xml:space="preserve"> abbreviations have been used in this document.</w:t>
      </w:r>
    </w:p>
    <w:tbl>
      <w:tblPr>
        <w:tblStyle w:val="TableGrid"/>
        <w:tblW w:w="0" w:type="auto"/>
        <w:tblLook w:val="04A0" w:firstRow="1" w:lastRow="0" w:firstColumn="1" w:lastColumn="0" w:noHBand="0" w:noVBand="1"/>
      </w:tblPr>
      <w:tblGrid>
        <w:gridCol w:w="2599"/>
        <w:gridCol w:w="7595"/>
      </w:tblGrid>
      <w:tr w:rsidR="005C19FF" w14:paraId="2DC57AF0" w14:textId="77777777" w:rsidTr="008369F8">
        <w:trPr>
          <w:cnfStyle w:val="100000000000" w:firstRow="1" w:lastRow="0" w:firstColumn="0" w:lastColumn="0" w:oddVBand="0" w:evenVBand="0" w:oddHBand="0" w:evenHBand="0" w:firstRowFirstColumn="0" w:firstRowLastColumn="0" w:lastRowFirstColumn="0" w:lastRowLastColumn="0"/>
          <w:tblHeader/>
        </w:trPr>
        <w:tc>
          <w:tcPr>
            <w:tcW w:w="2599" w:type="dxa"/>
          </w:tcPr>
          <w:p w14:paraId="5DA16BED" w14:textId="77777777" w:rsidR="00D3615E" w:rsidRDefault="00D3615E" w:rsidP="00440367">
            <w:r w:rsidRPr="000325D4">
              <w:t>Acronym/abbreviation</w:t>
            </w:r>
          </w:p>
        </w:tc>
        <w:tc>
          <w:tcPr>
            <w:tcW w:w="7595" w:type="dxa"/>
          </w:tcPr>
          <w:p w14:paraId="14B6396B" w14:textId="77777777" w:rsidR="00D3615E" w:rsidRDefault="00D3615E" w:rsidP="00440367">
            <w:r w:rsidRPr="000325D4">
              <w:t>Definition</w:t>
            </w:r>
          </w:p>
        </w:tc>
      </w:tr>
      <w:tr w:rsidR="00785A39" w14:paraId="69D07DDB" w14:textId="77777777" w:rsidTr="008369F8">
        <w:tc>
          <w:tcPr>
            <w:tcW w:w="2599" w:type="dxa"/>
          </w:tcPr>
          <w:p w14:paraId="6F2C5696" w14:textId="77777777" w:rsidR="003F773C" w:rsidRDefault="003F773C" w:rsidP="003F773C">
            <w:r>
              <w:t>AHD</w:t>
            </w:r>
          </w:p>
        </w:tc>
        <w:tc>
          <w:tcPr>
            <w:tcW w:w="7595" w:type="dxa"/>
          </w:tcPr>
          <w:p w14:paraId="1302B46D" w14:textId="685A83BE" w:rsidR="003F773C" w:rsidRDefault="00CF3CA5" w:rsidP="00B90459">
            <w:r>
              <w:t>A</w:t>
            </w:r>
            <w:r w:rsidRPr="000325D4">
              <w:t>ustralian</w:t>
            </w:r>
            <w:r w:rsidR="00437FEA" w:rsidRPr="000325D4">
              <w:t xml:space="preserve"> </w:t>
            </w:r>
            <w:r>
              <w:t>H</w:t>
            </w:r>
            <w:r w:rsidR="003F773C" w:rsidRPr="000325D4">
              <w:t xml:space="preserve">eight </w:t>
            </w:r>
            <w:r>
              <w:t>D</w:t>
            </w:r>
            <w:r w:rsidR="003F773C" w:rsidRPr="000325D4">
              <w:t>atum</w:t>
            </w:r>
          </w:p>
        </w:tc>
      </w:tr>
      <w:tr w:rsidR="00785A39" w14:paraId="4F50B4AA" w14:textId="77777777" w:rsidTr="008369F8">
        <w:tc>
          <w:tcPr>
            <w:tcW w:w="2599" w:type="dxa"/>
          </w:tcPr>
          <w:p w14:paraId="0AEE9EEF" w14:textId="77777777" w:rsidR="003F773C" w:rsidRDefault="003F773C" w:rsidP="003F773C">
            <w:r>
              <w:t>Bilateral agreement</w:t>
            </w:r>
          </w:p>
        </w:tc>
        <w:tc>
          <w:tcPr>
            <w:tcW w:w="7595" w:type="dxa"/>
          </w:tcPr>
          <w:p w14:paraId="7F53DCF6" w14:textId="77777777" w:rsidR="003F773C" w:rsidRDefault="003F773C" w:rsidP="003F773C">
            <w:r w:rsidRPr="00F005D7">
              <w:t xml:space="preserve">an agreement between the </w:t>
            </w:r>
            <w:r>
              <w:t>Australian Government</w:t>
            </w:r>
            <w:r w:rsidRPr="00F005D7">
              <w:t xml:space="preserve"> and the State of Queensland under section 45 of the </w:t>
            </w:r>
            <w:r w:rsidRPr="001559E4">
              <w:rPr>
                <w:i/>
              </w:rPr>
              <w:t>Environment Protection and Biodiversity Conservation Act 1999</w:t>
            </w:r>
            <w:r w:rsidRPr="00F005D7">
              <w:t xml:space="preserve"> relating to environmental assessment</w:t>
            </w:r>
          </w:p>
        </w:tc>
      </w:tr>
      <w:tr w:rsidR="00785A39" w14:paraId="6365D2E1" w14:textId="77777777" w:rsidTr="008369F8">
        <w:tc>
          <w:tcPr>
            <w:tcW w:w="2599" w:type="dxa"/>
          </w:tcPr>
          <w:p w14:paraId="662FBBCA" w14:textId="77777777" w:rsidR="003F773C" w:rsidRDefault="003F773C" w:rsidP="003F773C">
            <w:r>
              <w:t>CSG</w:t>
            </w:r>
          </w:p>
        </w:tc>
        <w:tc>
          <w:tcPr>
            <w:tcW w:w="7595" w:type="dxa"/>
          </w:tcPr>
          <w:p w14:paraId="50443303" w14:textId="77777777" w:rsidR="003F773C" w:rsidRDefault="003F773C" w:rsidP="003F773C">
            <w:r w:rsidRPr="00F005D7">
              <w:t>coal seam gas</w:t>
            </w:r>
          </w:p>
        </w:tc>
      </w:tr>
      <w:tr w:rsidR="00785A39" w14:paraId="6C258AA1" w14:textId="77777777" w:rsidTr="008369F8">
        <w:tc>
          <w:tcPr>
            <w:tcW w:w="2599" w:type="dxa"/>
          </w:tcPr>
          <w:p w14:paraId="49405DE6" w14:textId="35302B38" w:rsidR="00437FEA" w:rsidRDefault="00437FEA" w:rsidP="003F773C">
            <w:r>
              <w:t>CMU</w:t>
            </w:r>
          </w:p>
        </w:tc>
        <w:tc>
          <w:tcPr>
            <w:tcW w:w="7595" w:type="dxa"/>
          </w:tcPr>
          <w:p w14:paraId="455F17EC" w14:textId="6F7AA5E3" w:rsidR="00437FEA" w:rsidRPr="00F005D7" w:rsidRDefault="000E1A4B" w:rsidP="003F773C">
            <w:r>
              <w:t>c</w:t>
            </w:r>
            <w:r w:rsidR="00437FEA">
              <w:t>umulative management area</w:t>
            </w:r>
          </w:p>
        </w:tc>
      </w:tr>
      <w:tr w:rsidR="00785A39" w14:paraId="247C7833" w14:textId="77777777" w:rsidTr="008369F8">
        <w:tc>
          <w:tcPr>
            <w:tcW w:w="2599" w:type="dxa"/>
          </w:tcPr>
          <w:p w14:paraId="26AF4ED7" w14:textId="2031642B" w:rsidR="00D16384" w:rsidRDefault="004A2D48" w:rsidP="003F773C">
            <w:pPr>
              <w:rPr>
                <w:color w:val="000000" w:themeColor="text1"/>
              </w:rPr>
            </w:pPr>
            <w:r>
              <w:rPr>
                <w:color w:val="000000" w:themeColor="text1"/>
              </w:rPr>
              <w:t>Department</w:t>
            </w:r>
          </w:p>
        </w:tc>
        <w:tc>
          <w:tcPr>
            <w:tcW w:w="7595" w:type="dxa"/>
          </w:tcPr>
          <w:p w14:paraId="2E7047BA" w14:textId="5A717361" w:rsidR="00D16384" w:rsidRPr="005A2C8C" w:rsidRDefault="00437FEA" w:rsidP="003F773C">
            <w:pPr>
              <w:rPr>
                <w:color w:val="000000" w:themeColor="text1"/>
              </w:rPr>
            </w:pPr>
            <w:r>
              <w:rPr>
                <w:color w:val="000000" w:themeColor="text1"/>
              </w:rPr>
              <w:t>t</w:t>
            </w:r>
            <w:r w:rsidR="004A2D48">
              <w:rPr>
                <w:color w:val="000000" w:themeColor="text1"/>
              </w:rPr>
              <w:t xml:space="preserve">he Queensland </w:t>
            </w:r>
            <w:r w:rsidR="00D16384">
              <w:rPr>
                <w:color w:val="000000" w:themeColor="text1"/>
              </w:rPr>
              <w:t>Department of Environment and Science</w:t>
            </w:r>
          </w:p>
        </w:tc>
      </w:tr>
      <w:tr w:rsidR="00785A39" w14:paraId="78DC0265" w14:textId="77777777" w:rsidTr="008369F8">
        <w:tc>
          <w:tcPr>
            <w:tcW w:w="2599" w:type="dxa"/>
          </w:tcPr>
          <w:p w14:paraId="7F88568D" w14:textId="77777777" w:rsidR="003F773C" w:rsidRDefault="003F773C" w:rsidP="003F773C">
            <w:r>
              <w:t>EA</w:t>
            </w:r>
          </w:p>
        </w:tc>
        <w:tc>
          <w:tcPr>
            <w:tcW w:w="7595" w:type="dxa"/>
          </w:tcPr>
          <w:p w14:paraId="2C6D517D" w14:textId="77777777" w:rsidR="003F773C" w:rsidRDefault="003F773C" w:rsidP="003F773C">
            <w:r w:rsidRPr="00F005D7">
              <w:t>environmental authority</w:t>
            </w:r>
          </w:p>
        </w:tc>
      </w:tr>
      <w:tr w:rsidR="00785A39" w14:paraId="391C7475" w14:textId="77777777" w:rsidTr="008369F8">
        <w:tc>
          <w:tcPr>
            <w:tcW w:w="2599" w:type="dxa"/>
          </w:tcPr>
          <w:p w14:paraId="461B93D6" w14:textId="77777777" w:rsidR="003F773C" w:rsidRDefault="003F773C" w:rsidP="003F773C">
            <w:r>
              <w:t>EIS</w:t>
            </w:r>
          </w:p>
        </w:tc>
        <w:tc>
          <w:tcPr>
            <w:tcW w:w="7595" w:type="dxa"/>
          </w:tcPr>
          <w:p w14:paraId="2B034FE3" w14:textId="77777777" w:rsidR="003F773C" w:rsidRDefault="003F773C" w:rsidP="003F773C">
            <w:r w:rsidRPr="00F005D7">
              <w:t>environmental impact statement</w:t>
            </w:r>
          </w:p>
        </w:tc>
      </w:tr>
      <w:tr w:rsidR="00785A39" w14:paraId="00FD9D67" w14:textId="77777777" w:rsidTr="008369F8">
        <w:tc>
          <w:tcPr>
            <w:tcW w:w="2599" w:type="dxa"/>
          </w:tcPr>
          <w:p w14:paraId="67F96C50" w14:textId="77777777" w:rsidR="003F773C" w:rsidRDefault="003F773C" w:rsidP="003F773C">
            <w:r>
              <w:t>EPBC Act</w:t>
            </w:r>
          </w:p>
        </w:tc>
        <w:tc>
          <w:tcPr>
            <w:tcW w:w="7595" w:type="dxa"/>
          </w:tcPr>
          <w:p w14:paraId="66BD233C" w14:textId="77777777" w:rsidR="003F773C" w:rsidRPr="00F005D7" w:rsidRDefault="003F773C" w:rsidP="005D7BD5">
            <w:pPr>
              <w:rPr>
                <w:i/>
              </w:rPr>
            </w:pPr>
            <w:r w:rsidRPr="00F005D7">
              <w:rPr>
                <w:i/>
              </w:rPr>
              <w:t xml:space="preserve">Environment Protection and Biodiversity Conservation Act 1999 </w:t>
            </w:r>
            <w:r w:rsidRPr="00F005D7">
              <w:t>(</w:t>
            </w:r>
            <w:r w:rsidR="005D7BD5">
              <w:t>Commonwealth</w:t>
            </w:r>
            <w:r w:rsidRPr="00F005D7">
              <w:t>)</w:t>
            </w:r>
          </w:p>
        </w:tc>
      </w:tr>
      <w:tr w:rsidR="00785A39" w14:paraId="29798508" w14:textId="77777777" w:rsidTr="008369F8">
        <w:tc>
          <w:tcPr>
            <w:tcW w:w="2599" w:type="dxa"/>
          </w:tcPr>
          <w:p w14:paraId="186B6ABE" w14:textId="77777777" w:rsidR="003F773C" w:rsidRDefault="003F773C" w:rsidP="003F773C">
            <w:r>
              <w:t>ERA</w:t>
            </w:r>
          </w:p>
        </w:tc>
        <w:tc>
          <w:tcPr>
            <w:tcW w:w="7595" w:type="dxa"/>
          </w:tcPr>
          <w:p w14:paraId="6BEACAF8" w14:textId="77777777" w:rsidR="003F773C" w:rsidRDefault="003F773C" w:rsidP="003F773C">
            <w:r w:rsidRPr="00CC1304">
              <w:t>environmentally relevant activity</w:t>
            </w:r>
          </w:p>
        </w:tc>
      </w:tr>
      <w:tr w:rsidR="00785A39" w14:paraId="6A6EC932" w14:textId="77777777" w:rsidTr="008369F8">
        <w:tc>
          <w:tcPr>
            <w:tcW w:w="2599" w:type="dxa"/>
          </w:tcPr>
          <w:p w14:paraId="35F13DFA" w14:textId="77777777" w:rsidR="003F773C" w:rsidRDefault="003F773C" w:rsidP="003F773C">
            <w:r>
              <w:t>FIFO</w:t>
            </w:r>
          </w:p>
        </w:tc>
        <w:tc>
          <w:tcPr>
            <w:tcW w:w="7595" w:type="dxa"/>
          </w:tcPr>
          <w:p w14:paraId="02E370E6" w14:textId="77777777" w:rsidR="003F773C" w:rsidRDefault="003F773C" w:rsidP="003F773C">
            <w:r w:rsidRPr="00CC1304">
              <w:t>fly-in-fly-out</w:t>
            </w:r>
          </w:p>
        </w:tc>
      </w:tr>
      <w:tr w:rsidR="00785A39" w14:paraId="5F8DAACB" w14:textId="77777777" w:rsidTr="008369F8">
        <w:tc>
          <w:tcPr>
            <w:tcW w:w="2599" w:type="dxa"/>
          </w:tcPr>
          <w:p w14:paraId="3729725C" w14:textId="275FC93B" w:rsidR="003F773C" w:rsidRDefault="00DC76C0">
            <w:r>
              <w:t>GDA2020</w:t>
            </w:r>
          </w:p>
        </w:tc>
        <w:tc>
          <w:tcPr>
            <w:tcW w:w="7595" w:type="dxa"/>
          </w:tcPr>
          <w:p w14:paraId="4C15132E" w14:textId="20B7AB56" w:rsidR="003F773C" w:rsidRDefault="003F773C">
            <w:r w:rsidRPr="00CC1304">
              <w:t xml:space="preserve">Geocentric Datum of Australia </w:t>
            </w:r>
            <w:r w:rsidR="00DC76C0">
              <w:t>2020</w:t>
            </w:r>
          </w:p>
        </w:tc>
      </w:tr>
      <w:tr w:rsidR="00E86E1B" w14:paraId="48DB5F01" w14:textId="77777777" w:rsidTr="00494B37">
        <w:tc>
          <w:tcPr>
            <w:tcW w:w="2599" w:type="dxa"/>
          </w:tcPr>
          <w:p w14:paraId="7DBF0D5D" w14:textId="532B7D09" w:rsidR="008564B3" w:rsidRDefault="008564B3">
            <w:r>
              <w:t>GHG</w:t>
            </w:r>
          </w:p>
        </w:tc>
        <w:tc>
          <w:tcPr>
            <w:tcW w:w="7595" w:type="dxa"/>
          </w:tcPr>
          <w:p w14:paraId="2570962F" w14:textId="2D14354E" w:rsidR="008564B3" w:rsidRPr="00CC1304" w:rsidRDefault="008564B3">
            <w:r>
              <w:t>Greenhouse gases</w:t>
            </w:r>
          </w:p>
        </w:tc>
      </w:tr>
      <w:tr w:rsidR="00785A39" w14:paraId="535C8D8C" w14:textId="77777777" w:rsidTr="008369F8">
        <w:tc>
          <w:tcPr>
            <w:tcW w:w="2599" w:type="dxa"/>
          </w:tcPr>
          <w:p w14:paraId="58DE1AD7" w14:textId="77777777" w:rsidR="003F773C" w:rsidRDefault="003F773C" w:rsidP="003F773C">
            <w:r>
              <w:t>IESC</w:t>
            </w:r>
          </w:p>
        </w:tc>
        <w:tc>
          <w:tcPr>
            <w:tcW w:w="7595" w:type="dxa"/>
          </w:tcPr>
          <w:p w14:paraId="5BB895ED" w14:textId="0CB63A95" w:rsidR="003F773C" w:rsidRDefault="003F773C" w:rsidP="003F773C">
            <w:r w:rsidRPr="00CC1304">
              <w:t>Independent Expert Scientific Committee</w:t>
            </w:r>
            <w:r w:rsidR="00E44BF1">
              <w:t xml:space="preserve"> on Coal Seam Gas and Large Coal Mining Development</w:t>
            </w:r>
          </w:p>
        </w:tc>
      </w:tr>
      <w:tr w:rsidR="00785A39" w14:paraId="1D184DD4" w14:textId="77777777" w:rsidTr="008369F8">
        <w:tc>
          <w:tcPr>
            <w:tcW w:w="2599" w:type="dxa"/>
          </w:tcPr>
          <w:p w14:paraId="20AF15A5" w14:textId="77777777" w:rsidR="003F773C" w:rsidRDefault="003F773C" w:rsidP="003F773C">
            <w:r>
              <w:t>MNES</w:t>
            </w:r>
          </w:p>
        </w:tc>
        <w:tc>
          <w:tcPr>
            <w:tcW w:w="7595" w:type="dxa"/>
          </w:tcPr>
          <w:p w14:paraId="77DE0FFD" w14:textId="76BD47D5" w:rsidR="003F773C" w:rsidRDefault="00437FEA">
            <w:r>
              <w:t>m</w:t>
            </w:r>
            <w:r w:rsidRPr="00CC1304">
              <w:t xml:space="preserve">atters </w:t>
            </w:r>
            <w:r w:rsidR="008B0BAC" w:rsidRPr="00CC1304">
              <w:t xml:space="preserve">of </w:t>
            </w:r>
            <w:r w:rsidR="00DC76C0">
              <w:t>n</w:t>
            </w:r>
            <w:r w:rsidR="00DC76C0" w:rsidRPr="00CC1304">
              <w:t xml:space="preserve">ational </w:t>
            </w:r>
            <w:r w:rsidR="00DC76C0">
              <w:t>e</w:t>
            </w:r>
            <w:r w:rsidR="00DC76C0" w:rsidRPr="00CC1304">
              <w:t xml:space="preserve">nvironmental </w:t>
            </w:r>
            <w:r w:rsidR="00DC76C0">
              <w:t>s</w:t>
            </w:r>
            <w:r w:rsidR="00DC76C0" w:rsidRPr="00CC1304">
              <w:t>ignificance</w:t>
            </w:r>
          </w:p>
        </w:tc>
      </w:tr>
      <w:tr w:rsidR="00785A39" w14:paraId="58C335B1" w14:textId="77777777" w:rsidTr="008369F8">
        <w:tc>
          <w:tcPr>
            <w:tcW w:w="2599" w:type="dxa"/>
          </w:tcPr>
          <w:p w14:paraId="486E8DAA" w14:textId="77777777" w:rsidR="003F773C" w:rsidRDefault="003F773C" w:rsidP="003F773C">
            <w:r>
              <w:t>MSES</w:t>
            </w:r>
          </w:p>
        </w:tc>
        <w:tc>
          <w:tcPr>
            <w:tcW w:w="7595" w:type="dxa"/>
          </w:tcPr>
          <w:p w14:paraId="543D8FD1" w14:textId="1D927A1D" w:rsidR="003F773C" w:rsidRPr="00CC1304" w:rsidRDefault="00437FEA">
            <w:r>
              <w:t>m</w:t>
            </w:r>
            <w:r w:rsidRPr="00CC1304">
              <w:t xml:space="preserve">atters </w:t>
            </w:r>
            <w:r w:rsidR="008B0BAC" w:rsidRPr="00CC1304">
              <w:t xml:space="preserve">of </w:t>
            </w:r>
            <w:r w:rsidR="00DC76C0">
              <w:t>s</w:t>
            </w:r>
            <w:r w:rsidR="00DC76C0" w:rsidRPr="00CC1304">
              <w:t xml:space="preserve">tate </w:t>
            </w:r>
            <w:r w:rsidR="00DC76C0">
              <w:t>e</w:t>
            </w:r>
            <w:r w:rsidR="00DC76C0" w:rsidRPr="00CC1304">
              <w:t xml:space="preserve">nvironmental </w:t>
            </w:r>
            <w:r w:rsidR="00DC76C0">
              <w:t>s</w:t>
            </w:r>
            <w:r w:rsidR="00DC76C0" w:rsidRPr="00CC1304">
              <w:t>ignificance</w:t>
            </w:r>
          </w:p>
        </w:tc>
      </w:tr>
      <w:tr w:rsidR="00785A39" w14:paraId="7EC9D379" w14:textId="77777777" w:rsidTr="008369F8">
        <w:tc>
          <w:tcPr>
            <w:tcW w:w="2599" w:type="dxa"/>
          </w:tcPr>
          <w:p w14:paraId="53EFAF4D" w14:textId="53D83D86" w:rsidR="004519C5" w:rsidRDefault="004519C5" w:rsidP="003F773C">
            <w:r>
              <w:t>NGER</w:t>
            </w:r>
            <w:r w:rsidR="004A2D48">
              <w:t xml:space="preserve"> Act</w:t>
            </w:r>
          </w:p>
        </w:tc>
        <w:tc>
          <w:tcPr>
            <w:tcW w:w="7595" w:type="dxa"/>
          </w:tcPr>
          <w:p w14:paraId="2D24FB4F" w14:textId="4A1C1C81" w:rsidR="004A2D48" w:rsidRPr="000F619B" w:rsidRDefault="008B0BAC" w:rsidP="00CA2A83">
            <w:pPr>
              <w:rPr>
                <w:i/>
              </w:rPr>
            </w:pPr>
            <w:r w:rsidRPr="000F619B">
              <w:rPr>
                <w:i/>
              </w:rPr>
              <w:t xml:space="preserve">National </w:t>
            </w:r>
            <w:r w:rsidR="00437FEA">
              <w:rPr>
                <w:i/>
              </w:rPr>
              <w:t>G</w:t>
            </w:r>
            <w:r w:rsidR="00DC76C0" w:rsidRPr="000F619B">
              <w:rPr>
                <w:i/>
              </w:rPr>
              <w:t xml:space="preserve">reenhouse </w:t>
            </w:r>
            <w:r w:rsidR="00437FEA" w:rsidRPr="00CA2A83">
              <w:rPr>
                <w:i/>
              </w:rPr>
              <w:t>E</w:t>
            </w:r>
            <w:r w:rsidR="00DC76C0" w:rsidRPr="000F619B">
              <w:rPr>
                <w:i/>
              </w:rPr>
              <w:t xml:space="preserve">nergy </w:t>
            </w:r>
            <w:r w:rsidR="00437FEA">
              <w:rPr>
                <w:i/>
              </w:rPr>
              <w:t>R</w:t>
            </w:r>
            <w:r w:rsidR="00DC76C0" w:rsidRPr="000F619B">
              <w:rPr>
                <w:i/>
              </w:rPr>
              <w:t xml:space="preserve">eporting </w:t>
            </w:r>
            <w:r w:rsidR="00437FEA">
              <w:rPr>
                <w:i/>
              </w:rPr>
              <w:t>S</w:t>
            </w:r>
            <w:r w:rsidRPr="000F619B">
              <w:rPr>
                <w:i/>
              </w:rPr>
              <w:t xml:space="preserve">cheme </w:t>
            </w:r>
            <w:r w:rsidR="004A2D48" w:rsidRPr="000F619B">
              <w:rPr>
                <w:i/>
              </w:rPr>
              <w:t>Act</w:t>
            </w:r>
          </w:p>
        </w:tc>
      </w:tr>
      <w:tr w:rsidR="00785A39" w14:paraId="6A935168" w14:textId="77777777" w:rsidTr="008369F8">
        <w:tc>
          <w:tcPr>
            <w:tcW w:w="2599" w:type="dxa"/>
          </w:tcPr>
          <w:p w14:paraId="6B6E59D8" w14:textId="337E511D" w:rsidR="00806211" w:rsidRDefault="004A2D48" w:rsidP="00C75B2A">
            <w:r>
              <w:t xml:space="preserve">Proposed </w:t>
            </w:r>
            <w:r w:rsidR="00806211">
              <w:t>PRC plan</w:t>
            </w:r>
          </w:p>
        </w:tc>
        <w:tc>
          <w:tcPr>
            <w:tcW w:w="7595" w:type="dxa"/>
          </w:tcPr>
          <w:p w14:paraId="0379969A" w14:textId="1AB5872A" w:rsidR="00806211" w:rsidRDefault="00437FEA" w:rsidP="00CA2A83">
            <w:r>
              <w:t>p</w:t>
            </w:r>
            <w:r w:rsidR="004A2D48">
              <w:t>roposed p</w:t>
            </w:r>
            <w:r w:rsidR="00806211">
              <w:t xml:space="preserve">rogressive </w:t>
            </w:r>
            <w:r w:rsidR="00DC76C0">
              <w:t>r</w:t>
            </w:r>
            <w:r w:rsidR="00806211">
              <w:t xml:space="preserve">ehabilitation and </w:t>
            </w:r>
            <w:r w:rsidR="00DC76C0">
              <w:t>c</w:t>
            </w:r>
            <w:r w:rsidR="00806211">
              <w:t>losure plan</w:t>
            </w:r>
          </w:p>
        </w:tc>
      </w:tr>
      <w:tr w:rsidR="00785A39" w14:paraId="75E5C7E7" w14:textId="77777777" w:rsidTr="008369F8">
        <w:tc>
          <w:tcPr>
            <w:tcW w:w="2599" w:type="dxa"/>
          </w:tcPr>
          <w:p w14:paraId="486E23AA" w14:textId="385E752D" w:rsidR="004A2D48" w:rsidDel="00917464" w:rsidRDefault="004A2D48" w:rsidP="00C75B2A">
            <w:r>
              <w:t>Proposed PRCP schedule</w:t>
            </w:r>
          </w:p>
        </w:tc>
        <w:tc>
          <w:tcPr>
            <w:tcW w:w="7595" w:type="dxa"/>
          </w:tcPr>
          <w:p w14:paraId="445B1948" w14:textId="21527DF7" w:rsidR="004A2D48" w:rsidRDefault="00437FEA" w:rsidP="00CA2A83">
            <w:r>
              <w:t>p</w:t>
            </w:r>
            <w:r w:rsidR="004A2D48">
              <w:t>roposed progressive rehabilitation and closure plan schedule</w:t>
            </w:r>
          </w:p>
        </w:tc>
      </w:tr>
      <w:tr w:rsidR="00785A39" w14:paraId="4C6FFB39" w14:textId="77777777" w:rsidTr="008369F8">
        <w:tc>
          <w:tcPr>
            <w:tcW w:w="2599" w:type="dxa"/>
          </w:tcPr>
          <w:p w14:paraId="45734BD8" w14:textId="77777777" w:rsidR="003F773C" w:rsidRDefault="003F773C" w:rsidP="003F773C">
            <w:r>
              <w:t>SIA</w:t>
            </w:r>
          </w:p>
        </w:tc>
        <w:tc>
          <w:tcPr>
            <w:tcW w:w="7595" w:type="dxa"/>
          </w:tcPr>
          <w:p w14:paraId="73317C07" w14:textId="6200100D" w:rsidR="003F773C" w:rsidRPr="00CC1304" w:rsidRDefault="00437FEA">
            <w:r>
              <w:t xml:space="preserve">social </w:t>
            </w:r>
            <w:r w:rsidR="00DC76C0">
              <w:t>impact assessment</w:t>
            </w:r>
          </w:p>
        </w:tc>
      </w:tr>
      <w:tr w:rsidR="00785A39" w14:paraId="4C1BD99C" w14:textId="77777777" w:rsidTr="008369F8">
        <w:tc>
          <w:tcPr>
            <w:tcW w:w="2599" w:type="dxa"/>
          </w:tcPr>
          <w:p w14:paraId="00B2B462" w14:textId="778B8D95" w:rsidR="00BC6BEB" w:rsidRDefault="00BC6BEB" w:rsidP="003F773C">
            <w:r>
              <w:t>SSRC Act</w:t>
            </w:r>
          </w:p>
        </w:tc>
        <w:tc>
          <w:tcPr>
            <w:tcW w:w="7595" w:type="dxa"/>
          </w:tcPr>
          <w:p w14:paraId="62BEC86D" w14:textId="45BA6193" w:rsidR="00BC6BEB" w:rsidRPr="000F619B" w:rsidRDefault="00BC6BEB" w:rsidP="00DC76C0">
            <w:pPr>
              <w:rPr>
                <w:i/>
              </w:rPr>
            </w:pPr>
            <w:r w:rsidRPr="000F619B">
              <w:rPr>
                <w:i/>
              </w:rPr>
              <w:t>Strong and Sustainable Resource Communities Act 2017</w:t>
            </w:r>
          </w:p>
        </w:tc>
      </w:tr>
      <w:tr w:rsidR="00785A39" w14:paraId="6C248911" w14:textId="77777777" w:rsidTr="008369F8">
        <w:tc>
          <w:tcPr>
            <w:tcW w:w="2599" w:type="dxa"/>
          </w:tcPr>
          <w:p w14:paraId="0E0A6450" w14:textId="77777777" w:rsidR="00181AF1" w:rsidRDefault="00181AF1" w:rsidP="00D84872">
            <w:r>
              <w:t>TOR</w:t>
            </w:r>
          </w:p>
        </w:tc>
        <w:tc>
          <w:tcPr>
            <w:tcW w:w="7595" w:type="dxa"/>
          </w:tcPr>
          <w:p w14:paraId="3FB70AC2" w14:textId="4F35B904" w:rsidR="00181AF1" w:rsidRPr="00CC1304" w:rsidRDefault="00437FEA" w:rsidP="00D84872">
            <w:r>
              <w:t>t</w:t>
            </w:r>
            <w:r w:rsidR="00181AF1" w:rsidRPr="00CC1304">
              <w:t xml:space="preserve">erms of </w:t>
            </w:r>
            <w:r w:rsidR="00181AF1">
              <w:t>r</w:t>
            </w:r>
            <w:r w:rsidR="00181AF1" w:rsidRPr="00CC1304">
              <w:t>eference</w:t>
            </w:r>
          </w:p>
        </w:tc>
      </w:tr>
    </w:tbl>
    <w:p w14:paraId="5926DA4F" w14:textId="77777777" w:rsidR="008B0BAC" w:rsidRPr="000F619B" w:rsidRDefault="008B0BAC" w:rsidP="000F619B"/>
    <w:p w14:paraId="73E2E053" w14:textId="77777777" w:rsidR="008B0BAC" w:rsidRPr="000F619B" w:rsidRDefault="008B0BAC" w:rsidP="000F619B">
      <w:r w:rsidRPr="000F619B">
        <w:br w:type="page"/>
      </w:r>
    </w:p>
    <w:p w14:paraId="50EE3473" w14:textId="74FF6274" w:rsidR="000B388B" w:rsidRDefault="00AA086C" w:rsidP="00760240">
      <w:pPr>
        <w:pStyle w:val="Heading1"/>
      </w:pPr>
      <w:bookmarkStart w:id="1567" w:name="_Hlk97152091"/>
      <w:bookmarkStart w:id="1568" w:name="_Toc97224726"/>
      <w:r>
        <w:lastRenderedPageBreak/>
        <w:t>Appendix 2</w:t>
      </w:r>
      <w:r>
        <w:tab/>
      </w:r>
      <w:r w:rsidR="007743D1">
        <w:t>Policies, guidelines and references</w:t>
      </w:r>
      <w:bookmarkEnd w:id="1568"/>
    </w:p>
    <w:p w14:paraId="5D5F000F" w14:textId="32E5638B" w:rsidR="00D3615E" w:rsidRPr="00760240" w:rsidRDefault="004C2FE7" w:rsidP="008369F8">
      <w:pPr>
        <w:rPr>
          <w:color w:val="000000" w:themeColor="text1"/>
        </w:rPr>
      </w:pPr>
      <w:r w:rsidRPr="008369F8">
        <w:rPr>
          <w:iCs/>
          <w:color w:val="000000" w:themeColor="text1"/>
        </w:rPr>
        <w:t>Note: These references were correct at the time of publication. Where more recent versions are available, these must be used.</w:t>
      </w:r>
      <w:r w:rsidRPr="007D72AD">
        <w:rPr>
          <w:i/>
          <w:color w:val="000000" w:themeColor="text1"/>
        </w:rPr>
        <w:t xml:space="preserve"> </w:t>
      </w:r>
      <w:r w:rsidRPr="008369F8">
        <w:rPr>
          <w:iCs/>
          <w:color w:val="000000" w:themeColor="text1"/>
        </w:rPr>
        <w:t xml:space="preserve">For all Department of Environment and Science publications, the latest version of a publication can be found by using the publication number as a search term at the </w:t>
      </w:r>
      <w:hyperlink r:id="rId94" w:history="1">
        <w:r w:rsidRPr="008369F8">
          <w:rPr>
            <w:rStyle w:val="Hyperlink"/>
            <w:iCs/>
            <w:color w:val="000000" w:themeColor="text1"/>
          </w:rPr>
          <w:t>Queensland Government website</w:t>
        </w:r>
      </w:hyperlink>
      <w:r w:rsidRPr="008369F8">
        <w:rPr>
          <w:iCs/>
          <w:color w:val="000000" w:themeColor="text1"/>
        </w:rPr>
        <w:t xml:space="preserve"> </w:t>
      </w:r>
      <w:hyperlink r:id="rId95" w:history="1">
        <w:r w:rsidR="007A7686" w:rsidRPr="00BC3729">
          <w:rPr>
            <w:rStyle w:val="Hyperlink"/>
            <w:iCs/>
          </w:rPr>
          <w:t>www.qld.gov.au</w:t>
        </w:r>
      </w:hyperlink>
    </w:p>
    <w:p w14:paraId="349B4852" w14:textId="623C0053" w:rsidR="00046636" w:rsidRPr="00261F64" w:rsidRDefault="00046636" w:rsidP="00046636">
      <w:r w:rsidRPr="00573671">
        <w:t>ANZG 2</w:t>
      </w:r>
      <w:r w:rsidRPr="008564EF">
        <w:t>018</w:t>
      </w:r>
      <w:r w:rsidRPr="00261F64">
        <w:t>, </w:t>
      </w:r>
      <w:r w:rsidRPr="00331934">
        <w:rPr>
          <w:i/>
        </w:rPr>
        <w:t>Australian and New Zealand guidelines for fresh and marine water quality</w:t>
      </w:r>
      <w:r w:rsidRPr="00261F64">
        <w:t xml:space="preserve">, Australian and New Zealand Governments and Australian state and territory governments, Canberra, Australian Capital Territory, viewed </w:t>
      </w:r>
      <w:r>
        <w:t>April 2020</w:t>
      </w:r>
      <w:r w:rsidRPr="00261F64">
        <w:t xml:space="preserve">, </w:t>
      </w:r>
      <w:hyperlink r:id="rId96" w:history="1">
        <w:r w:rsidR="007A7686" w:rsidRPr="00BC3729">
          <w:rPr>
            <w:rStyle w:val="Hyperlink"/>
          </w:rPr>
          <w:t>www.waterquality.gov.au/anz-guidelines</w:t>
        </w:r>
      </w:hyperlink>
    </w:p>
    <w:p w14:paraId="209228F3" w14:textId="460B93AD" w:rsidR="000B388B" w:rsidRDefault="00377EF1" w:rsidP="00440367">
      <w:pPr>
        <w:widowControl/>
        <w:rPr>
          <w:i/>
          <w:vanish/>
          <w:color w:val="FF0000"/>
        </w:rPr>
      </w:pPr>
      <w:r w:rsidRPr="00440367">
        <w:rPr>
          <w:i/>
          <w:vanish/>
          <w:color w:val="FF0000"/>
        </w:rPr>
        <w:t>[</w:t>
      </w:r>
      <w:r w:rsidR="00762B72">
        <w:rPr>
          <w:i/>
          <w:vanish/>
          <w:color w:val="FF0000"/>
        </w:rPr>
        <w:t xml:space="preserve">The following list, </w:t>
      </w:r>
      <w:r w:rsidR="00762B72" w:rsidRPr="00B43DFB">
        <w:rPr>
          <w:i/>
          <w:vanish/>
          <w:color w:val="FF0000"/>
        </w:rPr>
        <w:t xml:space="preserve">provides an overview </w:t>
      </w:r>
      <w:r w:rsidR="00762B72">
        <w:rPr>
          <w:i/>
          <w:vanish/>
          <w:color w:val="FF0000"/>
        </w:rPr>
        <w:t xml:space="preserve">of </w:t>
      </w:r>
      <w:r w:rsidR="00762B72" w:rsidRPr="00B43DFB">
        <w:rPr>
          <w:i/>
          <w:vanish/>
          <w:color w:val="FF0000"/>
        </w:rPr>
        <w:t>policies, guidelines and references</w:t>
      </w:r>
      <w:r w:rsidR="00762B72">
        <w:rPr>
          <w:i/>
          <w:vanish/>
          <w:color w:val="FF0000"/>
        </w:rPr>
        <w:t xml:space="preserve"> referred to in the text above</w:t>
      </w:r>
      <w:r w:rsidR="003B4F46">
        <w:rPr>
          <w:i/>
          <w:vanish/>
          <w:color w:val="FF0000"/>
        </w:rPr>
        <w:t>; h</w:t>
      </w:r>
      <w:r w:rsidR="00762B72">
        <w:rPr>
          <w:i/>
          <w:vanish/>
          <w:color w:val="FF0000"/>
        </w:rPr>
        <w:t xml:space="preserve">owever </w:t>
      </w:r>
      <w:r w:rsidR="003B4F46">
        <w:rPr>
          <w:i/>
          <w:vanish/>
          <w:color w:val="FF0000"/>
        </w:rPr>
        <w:t>this</w:t>
      </w:r>
      <w:r w:rsidR="00762B72">
        <w:rPr>
          <w:i/>
          <w:vanish/>
          <w:color w:val="FF0000"/>
        </w:rPr>
        <w:t xml:space="preserve"> is not exhaustive. At the time of submission </w:t>
      </w:r>
      <w:r w:rsidR="00F164E9" w:rsidRPr="00440367">
        <w:rPr>
          <w:i/>
          <w:vanish/>
          <w:color w:val="FF0000"/>
        </w:rPr>
        <w:t>each reference</w:t>
      </w:r>
      <w:r w:rsidR="00762B72">
        <w:rPr>
          <w:i/>
          <w:vanish/>
          <w:color w:val="FF0000"/>
        </w:rPr>
        <w:t xml:space="preserve"> must be reviewed </w:t>
      </w:r>
      <w:r w:rsidR="00D03677" w:rsidRPr="00440367">
        <w:rPr>
          <w:i/>
          <w:vanish/>
          <w:color w:val="FF0000"/>
        </w:rPr>
        <w:t xml:space="preserve">with </w:t>
      </w:r>
      <w:r w:rsidR="00F164E9" w:rsidRPr="00440367">
        <w:rPr>
          <w:i/>
          <w:vanish/>
          <w:color w:val="FF0000"/>
        </w:rPr>
        <w:t>regard to its currency</w:t>
      </w:r>
      <w:r w:rsidR="00D03677" w:rsidRPr="00440367">
        <w:rPr>
          <w:i/>
          <w:vanish/>
          <w:color w:val="FF0000"/>
        </w:rPr>
        <w:t xml:space="preserve"> and relevance</w:t>
      </w:r>
      <w:r w:rsidR="00762B72">
        <w:rPr>
          <w:i/>
          <w:vanish/>
          <w:color w:val="FF0000"/>
        </w:rPr>
        <w:t xml:space="preserve"> for the </w:t>
      </w:r>
      <w:r w:rsidR="00762B72" w:rsidRPr="00B43DFB">
        <w:rPr>
          <w:i/>
          <w:vanish/>
          <w:color w:val="FF0000"/>
        </w:rPr>
        <w:t>specific requirements of your project’s EIS</w:t>
      </w:r>
      <w:r w:rsidR="00762B72">
        <w:rPr>
          <w:i/>
          <w:vanish/>
          <w:color w:val="FF0000"/>
        </w:rPr>
        <w:t xml:space="preserve"> and the </w:t>
      </w:r>
      <w:r w:rsidR="00D03677" w:rsidRPr="00440367">
        <w:rPr>
          <w:i/>
          <w:vanish/>
          <w:color w:val="FF0000"/>
        </w:rPr>
        <w:t>list</w:t>
      </w:r>
      <w:r w:rsidR="00762B72">
        <w:rPr>
          <w:i/>
          <w:vanish/>
          <w:color w:val="FF0000"/>
        </w:rPr>
        <w:t xml:space="preserve"> updated</w:t>
      </w:r>
      <w:r w:rsidR="003B4F46" w:rsidRPr="003B4F46">
        <w:rPr>
          <w:i/>
          <w:vanish/>
          <w:color w:val="FF0000"/>
        </w:rPr>
        <w:t xml:space="preserve"> </w:t>
      </w:r>
      <w:r w:rsidR="003B4F46">
        <w:rPr>
          <w:i/>
          <w:vanish/>
          <w:color w:val="FF0000"/>
        </w:rPr>
        <w:t xml:space="preserve">prior to the submission of the draft TOR to </w:t>
      </w:r>
      <w:r w:rsidR="001570DE">
        <w:rPr>
          <w:i/>
          <w:vanish/>
          <w:color w:val="FF0000"/>
        </w:rPr>
        <w:t>the department</w:t>
      </w:r>
      <w:r w:rsidR="00F164E9" w:rsidRPr="00440367">
        <w:rPr>
          <w:i/>
          <w:vanish/>
          <w:color w:val="FF0000"/>
        </w:rPr>
        <w:t>]</w:t>
      </w:r>
    </w:p>
    <w:p w14:paraId="6E0E7665" w14:textId="6E4D171A" w:rsidR="00723C28" w:rsidRDefault="00723C28" w:rsidP="00723C28">
      <w:pPr>
        <w:widowControl/>
        <w:ind w:left="567" w:hanging="567"/>
      </w:pPr>
      <w:proofErr w:type="gramStart"/>
      <w:r w:rsidRPr="00B50FEA">
        <w:t>Australian Level Crossing Assessment Model</w:t>
      </w:r>
      <w:r w:rsidRPr="00E11E15">
        <w:t>,</w:t>
      </w:r>
      <w:proofErr w:type="gramEnd"/>
      <w:r w:rsidRPr="00E11E15">
        <w:t xml:space="preserve"> viewed </w:t>
      </w:r>
      <w:r w:rsidR="000767C2">
        <w:t>March 2022</w:t>
      </w:r>
      <w:r w:rsidRPr="00E11E15">
        <w:t xml:space="preserve">, </w:t>
      </w:r>
      <w:hyperlink r:id="rId97" w:history="1">
        <w:r w:rsidRPr="008E68FF">
          <w:rPr>
            <w:rStyle w:val="Hyperlink"/>
          </w:rPr>
          <w:t>http://alcam.com.au/documentation.aspx</w:t>
        </w:r>
      </w:hyperlink>
      <w:r w:rsidR="00ED7367">
        <w:rPr>
          <w:rStyle w:val="Hyperlink"/>
        </w:rPr>
        <w:t>.</w:t>
      </w:r>
      <w:r>
        <w:t xml:space="preserve"> </w:t>
      </w:r>
    </w:p>
    <w:p w14:paraId="3DD5D203" w14:textId="4ECA7B4E" w:rsidR="00723C28" w:rsidRPr="00E11E15" w:rsidRDefault="00723C28" w:rsidP="008369F8">
      <w:pPr>
        <w:widowControl/>
      </w:pPr>
      <w:r w:rsidRPr="00E11E15">
        <w:t xml:space="preserve">Barnett B, Townley LR, Post V, Evans RE, Hunt RJ, </w:t>
      </w:r>
      <w:proofErr w:type="spellStart"/>
      <w:r w:rsidRPr="00E11E15">
        <w:t>Peeters</w:t>
      </w:r>
      <w:proofErr w:type="spellEnd"/>
      <w:r w:rsidRPr="00E11E15">
        <w:t xml:space="preserve"> L, Richardson S, Werner AD, Knapton A and </w:t>
      </w:r>
      <w:proofErr w:type="spellStart"/>
      <w:r w:rsidRPr="00E11E15">
        <w:t>Boronkay</w:t>
      </w:r>
      <w:proofErr w:type="spellEnd"/>
      <w:r w:rsidRPr="00E11E15">
        <w:t xml:space="preserve"> A 2012, </w:t>
      </w:r>
      <w:r w:rsidRPr="00E11E15">
        <w:rPr>
          <w:rFonts w:cs="Arial"/>
          <w:i/>
        </w:rPr>
        <w:t xml:space="preserve">Australian groundwater modelling guidelines, </w:t>
      </w:r>
      <w:r w:rsidRPr="00E11E15">
        <w:rPr>
          <w:rFonts w:cs="Arial"/>
        </w:rPr>
        <w:t>Australian Government National Water Commission</w:t>
      </w:r>
      <w:r>
        <w:rPr>
          <w:rFonts w:cs="Arial"/>
        </w:rPr>
        <w:t>, Canberra.</w:t>
      </w:r>
    </w:p>
    <w:p w14:paraId="4EE6A158" w14:textId="2B0E64C1" w:rsidR="00723C28" w:rsidRDefault="00723C28" w:rsidP="008369F8">
      <w:pPr>
        <w:widowControl/>
      </w:pPr>
      <w:r w:rsidRPr="00E11E15">
        <w:t xml:space="preserve">Department of Agriculture, Fisheries and Forestry 2014, </w:t>
      </w:r>
      <w:r w:rsidRPr="00E11E15">
        <w:rPr>
          <w:i/>
        </w:rPr>
        <w:t xml:space="preserve">DAFF Environmental </w:t>
      </w:r>
      <w:r>
        <w:rPr>
          <w:i/>
        </w:rPr>
        <w:t>i</w:t>
      </w:r>
      <w:r w:rsidRPr="00E11E15">
        <w:rPr>
          <w:i/>
        </w:rPr>
        <w:t xml:space="preserve">mpact </w:t>
      </w:r>
      <w:r>
        <w:rPr>
          <w:i/>
        </w:rPr>
        <w:t>a</w:t>
      </w:r>
      <w:r w:rsidRPr="00E11E15">
        <w:rPr>
          <w:i/>
        </w:rPr>
        <w:t xml:space="preserve">ssessment </w:t>
      </w:r>
      <w:r>
        <w:rPr>
          <w:i/>
        </w:rPr>
        <w:t>c</w:t>
      </w:r>
      <w:r w:rsidRPr="00E11E15">
        <w:rPr>
          <w:i/>
        </w:rPr>
        <w:t xml:space="preserve">ompanion </w:t>
      </w:r>
      <w:r>
        <w:rPr>
          <w:i/>
        </w:rPr>
        <w:t>g</w:t>
      </w:r>
      <w:r w:rsidRPr="00E11E15">
        <w:rPr>
          <w:i/>
        </w:rPr>
        <w:t>uide</w:t>
      </w:r>
      <w:r w:rsidRPr="00E11E15">
        <w:t>, Queensland Government, Brisbane, viewed March 20</w:t>
      </w:r>
      <w:r w:rsidR="00F1683E">
        <w:t>22</w:t>
      </w:r>
      <w:r w:rsidRPr="00E11E15">
        <w:t xml:space="preserve">, </w:t>
      </w:r>
      <w:hyperlink r:id="rId98" w:history="1">
        <w:r w:rsidRPr="00E11E15">
          <w:rPr>
            <w:rStyle w:val="Hyperlink"/>
          </w:rPr>
          <w:t>https://www.daf.qld.gov.au/business-priorities/agriculture/sustainable/environmental-impact-assessment</w:t>
        </w:r>
      </w:hyperlink>
    </w:p>
    <w:p w14:paraId="00C88829" w14:textId="1AE3AA71" w:rsidR="00723C28" w:rsidRDefault="00723C28" w:rsidP="008369F8">
      <w:pPr>
        <w:widowControl/>
      </w:pPr>
      <w:r>
        <w:t xml:space="preserve">Department of Agriculture, Water and the Environment, </w:t>
      </w:r>
      <w:r w:rsidRPr="00B50FEA">
        <w:rPr>
          <w:i/>
        </w:rPr>
        <w:t>National greenhouse energy report technical guidelines</w:t>
      </w:r>
      <w:r>
        <w:t xml:space="preserve">, Australian Government, Canberra, viewed March 2020, </w:t>
      </w:r>
      <w:hyperlink r:id="rId99" w:history="1">
        <w:r w:rsidRPr="008E68FF">
          <w:rPr>
            <w:rStyle w:val="Hyperlink"/>
          </w:rPr>
          <w:t>http://www.environment.gov.au/climate-change/climate-science-data/greenhouse-gas-measurement/nger/technical-guidelines</w:t>
        </w:r>
      </w:hyperlink>
      <w:r>
        <w:t xml:space="preserve"> </w:t>
      </w:r>
    </w:p>
    <w:p w14:paraId="281C428C" w14:textId="3C8C4106" w:rsidR="00723C28" w:rsidRPr="00E11E15" w:rsidRDefault="00723C28" w:rsidP="008369F8">
      <w:pPr>
        <w:widowControl/>
      </w:pPr>
      <w:r>
        <w:t xml:space="preserve">Department of </w:t>
      </w:r>
      <w:r w:rsidRPr="00E11E15">
        <w:t xml:space="preserve">Environment and Heritage Protection 2012, </w:t>
      </w:r>
      <w:r w:rsidRPr="00E11E15">
        <w:rPr>
          <w:i/>
        </w:rPr>
        <w:t>Coal seam gas water management policy</w:t>
      </w:r>
      <w:r w:rsidRPr="00E11E15">
        <w:t xml:space="preserve">, </w:t>
      </w:r>
      <w:r w:rsidR="002C7F7F">
        <w:t xml:space="preserve">ESR/2016/2381, </w:t>
      </w:r>
      <w:r>
        <w:t xml:space="preserve">Queensland Government, Brisbane, viewed March </w:t>
      </w:r>
      <w:r w:rsidR="002C7F7F">
        <w:t>2022</w:t>
      </w:r>
      <w:r>
        <w:t xml:space="preserve">, </w:t>
      </w:r>
      <w:hyperlink r:id="rId100" w:history="1">
        <w:r w:rsidRPr="008E68FF">
          <w:rPr>
            <w:rStyle w:val="Hyperlink"/>
          </w:rPr>
          <w:t>https://environment.des.qld.gov.au/management/activities/non-mining/water/csg-water</w:t>
        </w:r>
      </w:hyperlink>
      <w:r>
        <w:t xml:space="preserve"> </w:t>
      </w:r>
    </w:p>
    <w:p w14:paraId="0F6444CC" w14:textId="53644558" w:rsidR="00723C28" w:rsidRDefault="00723C28" w:rsidP="008369F8">
      <w:pPr>
        <w:widowControl/>
      </w:pPr>
      <w:r w:rsidRPr="00E11E15">
        <w:t xml:space="preserve">Department of Environment and Science, </w:t>
      </w:r>
      <w:r w:rsidRPr="00E11E15">
        <w:rPr>
          <w:i/>
        </w:rPr>
        <w:t>End of waste codes</w:t>
      </w:r>
      <w:r w:rsidRPr="00E11E15">
        <w:t xml:space="preserve">, </w:t>
      </w:r>
      <w:r>
        <w:t xml:space="preserve">Queensland Government, </w:t>
      </w:r>
      <w:r w:rsidRPr="00E11E15">
        <w:t xml:space="preserve">viewed March </w:t>
      </w:r>
      <w:r w:rsidR="00027981" w:rsidRPr="00E11E15">
        <w:t>202</w:t>
      </w:r>
      <w:r w:rsidR="00027981">
        <w:t>2</w:t>
      </w:r>
      <w:r w:rsidRPr="00E11E15">
        <w:t xml:space="preserve">, </w:t>
      </w:r>
      <w:hyperlink r:id="rId101" w:history="1">
        <w:r w:rsidR="005C19FF" w:rsidRPr="004075A2">
          <w:rPr>
            <w:rStyle w:val="Hyperlink"/>
          </w:rPr>
          <w:t>https://www.business.qld.gov.au/running-business/environment/waste-management/regulated-waste/eow-codes</w:t>
        </w:r>
      </w:hyperlink>
    </w:p>
    <w:p w14:paraId="2F7ED919" w14:textId="77777777" w:rsidR="008D4914" w:rsidRDefault="008D4914" w:rsidP="008D4914">
      <w:pPr>
        <w:widowControl/>
        <w:rPr>
          <w:rStyle w:val="Hyperlink"/>
        </w:rPr>
      </w:pPr>
      <w:r w:rsidRPr="00E11E15">
        <w:t xml:space="preserve">Department of Environment and Science 2018, </w:t>
      </w:r>
      <w:r w:rsidRPr="00E11E15">
        <w:rPr>
          <w:i/>
        </w:rPr>
        <w:t xml:space="preserve">Monitoring and </w:t>
      </w:r>
      <w:r>
        <w:rPr>
          <w:i/>
        </w:rPr>
        <w:t>s</w:t>
      </w:r>
      <w:r w:rsidRPr="00E11E15">
        <w:rPr>
          <w:i/>
        </w:rPr>
        <w:t xml:space="preserve">ampling </w:t>
      </w:r>
      <w:r>
        <w:rPr>
          <w:i/>
        </w:rPr>
        <w:t>m</w:t>
      </w:r>
      <w:r w:rsidRPr="00E11E15">
        <w:rPr>
          <w:i/>
        </w:rPr>
        <w:t>anual: Environmental Protection (Water) Policy 2009</w:t>
      </w:r>
      <w:r w:rsidRPr="000F619B">
        <w:t>,</w:t>
      </w:r>
      <w:r w:rsidRPr="00E11E15">
        <w:t xml:space="preserve"> Queensland Government, Brisbane, viewed March 202</w:t>
      </w:r>
      <w:r>
        <w:t>2</w:t>
      </w:r>
      <w:r w:rsidRPr="00E11E15">
        <w:t xml:space="preserve">, </w:t>
      </w:r>
      <w:hyperlink r:id="rId102" w:history="1">
        <w:r w:rsidRPr="00E11E15">
          <w:rPr>
            <w:rStyle w:val="Hyperlink"/>
          </w:rPr>
          <w:t>https://environment.des.qld.gov.au/__data/assets/pdf_file/0031/89914/monitoring-sampling-manual-2018.pdf</w:t>
        </w:r>
      </w:hyperlink>
    </w:p>
    <w:p w14:paraId="5C1E2488" w14:textId="77777777" w:rsidR="005C19FF" w:rsidRDefault="005C19FF" w:rsidP="008369F8">
      <w:pPr>
        <w:widowControl/>
        <w:rPr>
          <w:rStyle w:val="Hyperlink"/>
        </w:rPr>
      </w:pPr>
      <w:r>
        <w:t xml:space="preserve">Department of Environment and Science 2019, </w:t>
      </w:r>
      <w:hyperlink r:id="rId103" w:history="1">
        <w:r w:rsidRPr="0070102B">
          <w:rPr>
            <w:rStyle w:val="Hyperlink"/>
            <w:i/>
            <w:iCs/>
          </w:rPr>
          <w:t xml:space="preserve">The environmental impact statement process for resource projects under the </w:t>
        </w:r>
        <w:r w:rsidRPr="0070102B">
          <w:rPr>
            <w:rStyle w:val="Hyperlink"/>
          </w:rPr>
          <w:t>Environmental Protection Act 1994</w:t>
        </w:r>
      </w:hyperlink>
      <w:r>
        <w:rPr>
          <w:rStyle w:val="Hyperlink"/>
        </w:rPr>
        <w:t xml:space="preserve">, </w:t>
      </w:r>
      <w:r w:rsidRPr="006A4C8D">
        <w:rPr>
          <w:color w:val="000000" w:themeColor="text1"/>
        </w:rPr>
        <w:t>ESR/2016/2167</w:t>
      </w:r>
      <w:r w:rsidRPr="006E64E5">
        <w:rPr>
          <w:color w:val="000000" w:themeColor="text1"/>
        </w:rPr>
        <w:t>,</w:t>
      </w:r>
      <w:r w:rsidRPr="0070102B">
        <w:rPr>
          <w:color w:val="000000" w:themeColor="text1"/>
        </w:rPr>
        <w:t xml:space="preserve"> </w:t>
      </w:r>
      <w:r>
        <w:t xml:space="preserve">Queensland Government, Brisbane, Queensland, viewed March 2022, </w:t>
      </w:r>
      <w:hyperlink r:id="rId104" w:history="1">
        <w:r w:rsidRPr="004075A2">
          <w:rPr>
            <w:rStyle w:val="Hyperlink"/>
          </w:rPr>
          <w:t>https://www.qld.gov.au/environment/pollution/management/eis-process/about-the-eis-process/does-my-project-need-an-eis</w:t>
        </w:r>
      </w:hyperlink>
    </w:p>
    <w:p w14:paraId="541E9F49" w14:textId="21C93806" w:rsidR="006368BB" w:rsidRDefault="006368BB" w:rsidP="008369F8">
      <w:pPr>
        <w:widowControl/>
      </w:pPr>
      <w:r>
        <w:t xml:space="preserve">Department of Environment and Science 2020, </w:t>
      </w:r>
      <w:r w:rsidR="00D324F3">
        <w:rPr>
          <w:i/>
        </w:rPr>
        <w:t>Air</w:t>
      </w:r>
      <w:r>
        <w:rPr>
          <w:rFonts w:cs="Arial"/>
        </w:rPr>
        <w:t>—</w:t>
      </w:r>
      <w:r>
        <w:rPr>
          <w:i/>
        </w:rPr>
        <w:t>EIS information guidelines</w:t>
      </w:r>
      <w:r>
        <w:t xml:space="preserve">, </w:t>
      </w:r>
      <w:r w:rsidRPr="006368BB">
        <w:t>ESR/2020/5294</w:t>
      </w:r>
      <w:r>
        <w:t xml:space="preserve">, Queensland Government, Brisbane, Queensland, viewed March 2022, </w:t>
      </w:r>
      <w:hyperlink r:id="rId105" w:history="1">
        <w:r w:rsidR="008D4914" w:rsidRPr="008D4914">
          <w:rPr>
            <w:rStyle w:val="Hyperlink"/>
          </w:rPr>
          <w:t>https://www.qld.gov.au/environment/pollution/management/eis-process/about-the-eis-process/developing-an-eis</w:t>
        </w:r>
      </w:hyperlink>
    </w:p>
    <w:p w14:paraId="295F3FAA" w14:textId="25289AD9" w:rsidR="00C30355" w:rsidRDefault="00C30355" w:rsidP="008369F8">
      <w:pPr>
        <w:widowControl/>
      </w:pPr>
      <w:r>
        <w:t xml:space="preserve">Department of Environment and Science 2020, </w:t>
      </w:r>
      <w:r>
        <w:rPr>
          <w:i/>
        </w:rPr>
        <w:t>Aquatic</w:t>
      </w:r>
      <w:r w:rsidRPr="005B39BB">
        <w:rPr>
          <w:i/>
        </w:rPr>
        <w:t xml:space="preserve"> ecology</w:t>
      </w:r>
      <w:r>
        <w:rPr>
          <w:rFonts w:cs="Arial"/>
        </w:rPr>
        <w:t>—</w:t>
      </w:r>
      <w:r>
        <w:rPr>
          <w:i/>
        </w:rPr>
        <w:t>EIS information guidelines</w:t>
      </w:r>
      <w:r>
        <w:t xml:space="preserve">, ESR/2020/5295, Queensland Government, Brisbane, Queensland, viewed </w:t>
      </w:r>
      <w:r w:rsidR="00687864">
        <w:t>March 2022</w:t>
      </w:r>
      <w:r>
        <w:t xml:space="preserve">, </w:t>
      </w:r>
      <w:hyperlink r:id="rId106" w:history="1">
        <w:r w:rsidR="006E64E5" w:rsidRPr="006E64E5">
          <w:rPr>
            <w:rStyle w:val="Hyperlink"/>
          </w:rPr>
          <w:t>https://www.qld.gov.au/environment/pollution/management/eis-process/about-the-eis-process/developing-an-eis</w:t>
        </w:r>
      </w:hyperlink>
    </w:p>
    <w:p w14:paraId="525D8A8E" w14:textId="3F76F2B4" w:rsidR="00D324F3" w:rsidRDefault="00D324F3" w:rsidP="008369F8">
      <w:pPr>
        <w:widowControl/>
      </w:pPr>
      <w:r>
        <w:t xml:space="preserve">Department of Environment and Science 2020, </w:t>
      </w:r>
      <w:r w:rsidRPr="005C19FF">
        <w:rPr>
          <w:i/>
          <w:iCs/>
        </w:rPr>
        <w:t>Aboriginal and Torres Strait Islander cultural heritages</w:t>
      </w:r>
      <w:r>
        <w:rPr>
          <w:rFonts w:cs="Arial"/>
        </w:rPr>
        <w:t>—</w:t>
      </w:r>
      <w:r>
        <w:rPr>
          <w:i/>
        </w:rPr>
        <w:t>EIS information guidelines</w:t>
      </w:r>
      <w:r>
        <w:t xml:space="preserve">, ESR/2020/5296, Queensland Government, Brisbane, Queensland, viewed March 2022, </w:t>
      </w:r>
      <w:hyperlink r:id="rId107" w:history="1">
        <w:r w:rsidR="008D4914" w:rsidRPr="008D4914">
          <w:rPr>
            <w:rStyle w:val="Hyperlink"/>
          </w:rPr>
          <w:t>https://www.qld.gov.au/environment/pollution/management/eis-process/about-the-eis-process/developing-an-eis</w:t>
        </w:r>
      </w:hyperlink>
    </w:p>
    <w:p w14:paraId="461A3300" w14:textId="5149C9E4" w:rsidR="00C30355" w:rsidRDefault="00C30355" w:rsidP="008369F8">
      <w:pPr>
        <w:widowControl/>
      </w:pPr>
      <w:r>
        <w:t xml:space="preserve">Department of Environment and Science 2020, </w:t>
      </w:r>
      <w:r>
        <w:rPr>
          <w:i/>
        </w:rPr>
        <w:t>Biosecurity</w:t>
      </w:r>
      <w:r>
        <w:rPr>
          <w:rFonts w:cs="Arial"/>
        </w:rPr>
        <w:t>—</w:t>
      </w:r>
      <w:r>
        <w:rPr>
          <w:i/>
        </w:rPr>
        <w:t>EIS information guidelines</w:t>
      </w:r>
      <w:r>
        <w:t xml:space="preserve">, ESR/2020/5297, Queensland Government, Brisbane, Queensland, viewed </w:t>
      </w:r>
      <w:r w:rsidR="00AE536D">
        <w:t>March 2022</w:t>
      </w:r>
      <w:r>
        <w:t xml:space="preserve">, </w:t>
      </w:r>
      <w:hyperlink r:id="rId108" w:history="1">
        <w:r w:rsidR="008D4914" w:rsidRPr="008D4914">
          <w:rPr>
            <w:rStyle w:val="Hyperlink"/>
          </w:rPr>
          <w:t>https://www.qld.gov.au/environment/pollution/management/eis-process/about-the-eis-process/developing-an-eis</w:t>
        </w:r>
      </w:hyperlink>
    </w:p>
    <w:p w14:paraId="2A97A92B" w14:textId="16D31C41" w:rsidR="00D324F3" w:rsidRDefault="00D324F3" w:rsidP="008369F8">
      <w:pPr>
        <w:widowControl/>
      </w:pPr>
      <w:r>
        <w:t xml:space="preserve">Department of Environment and Science 2020, </w:t>
      </w:r>
      <w:r>
        <w:rPr>
          <w:i/>
        </w:rPr>
        <w:t>Climate</w:t>
      </w:r>
      <w:r w:rsidRPr="004310F4">
        <w:rPr>
          <w:i/>
        </w:rPr>
        <w:t>—EIS information guideline</w:t>
      </w:r>
      <w:r>
        <w:t xml:space="preserve">, ESR/2020/5298, Queensland Government, Brisbane, Queensland, viewed March 2022, </w:t>
      </w:r>
      <w:hyperlink r:id="rId109" w:history="1">
        <w:r w:rsidRPr="00C954AF">
          <w:rPr>
            <w:rStyle w:val="Hyperlink"/>
          </w:rPr>
          <w:t>https://www.qld.gov.au/environment/pollution/management/eis-process/about-the-eis-process/developing-an-eis</w:t>
        </w:r>
      </w:hyperlink>
    </w:p>
    <w:p w14:paraId="76236375" w14:textId="3BEF96B8" w:rsidR="00C30355" w:rsidRDefault="00C30355" w:rsidP="008369F8">
      <w:pPr>
        <w:widowControl/>
      </w:pPr>
      <w:r>
        <w:t xml:space="preserve">Department of Environment and Science 2020, </w:t>
      </w:r>
      <w:r>
        <w:rPr>
          <w:i/>
        </w:rPr>
        <w:t>Coastal</w:t>
      </w:r>
      <w:r w:rsidRPr="004310F4">
        <w:rPr>
          <w:i/>
        </w:rPr>
        <w:t>—EIS information guideline</w:t>
      </w:r>
      <w:r>
        <w:t xml:space="preserve">, ESR/2020/5299, Queensland Government, Brisbane, Queensland, viewed </w:t>
      </w:r>
      <w:r w:rsidR="00AE536D">
        <w:t>March 2022</w:t>
      </w:r>
      <w:r>
        <w:t xml:space="preserve">, </w:t>
      </w:r>
      <w:hyperlink r:id="rId110" w:history="1">
        <w:r w:rsidRPr="00C954AF">
          <w:rPr>
            <w:rStyle w:val="Hyperlink"/>
          </w:rPr>
          <w:t>https://www.qld.gov.au/environment/pollution/management/eis-process/about-the-eis-process/developing-an-eis</w:t>
        </w:r>
      </w:hyperlink>
    </w:p>
    <w:p w14:paraId="36D4885B" w14:textId="7175F804" w:rsidR="00B76682" w:rsidRDefault="00B76682" w:rsidP="008369F8">
      <w:pPr>
        <w:widowControl/>
      </w:pPr>
      <w:r>
        <w:t xml:space="preserve">Department of Environment and Science 2020, </w:t>
      </w:r>
      <w:r w:rsidRPr="00B76682">
        <w:rPr>
          <w:i/>
        </w:rPr>
        <w:t>Non-indigenous cultural heritage</w:t>
      </w:r>
      <w:r w:rsidRPr="004310F4">
        <w:rPr>
          <w:i/>
        </w:rPr>
        <w:t>—EIS information guideline</w:t>
      </w:r>
      <w:r>
        <w:t xml:space="preserve">, ESR/2020/5302, Queensland Government, Brisbane, Queensland, viewed March 2022, </w:t>
      </w:r>
      <w:hyperlink r:id="rId111" w:history="1">
        <w:r w:rsidRPr="00C954AF">
          <w:rPr>
            <w:rStyle w:val="Hyperlink"/>
          </w:rPr>
          <w:t>https://www.qld.gov.au/environment/pollution/management/eis-process/about-the-eis-process/developing-an-eis</w:t>
        </w:r>
      </w:hyperlink>
    </w:p>
    <w:p w14:paraId="3D1EEF62" w14:textId="55B8B63A" w:rsidR="00022427" w:rsidRDefault="00022427" w:rsidP="008369F8">
      <w:pPr>
        <w:widowControl/>
      </w:pPr>
      <w:r>
        <w:lastRenderedPageBreak/>
        <w:t xml:space="preserve">Department of Environment and Science 2020, </w:t>
      </w:r>
      <w:r>
        <w:rPr>
          <w:i/>
        </w:rPr>
        <w:t>Land</w:t>
      </w:r>
      <w:r w:rsidRPr="004310F4">
        <w:rPr>
          <w:i/>
        </w:rPr>
        <w:t>—EIS information guideline</w:t>
      </w:r>
      <w:r>
        <w:t xml:space="preserve">, ESR/2020/5303, Queensland Government, Brisbane, Queensland, viewed March 2022, </w:t>
      </w:r>
      <w:hyperlink r:id="rId112" w:history="1">
        <w:r w:rsidRPr="00C954AF">
          <w:rPr>
            <w:rStyle w:val="Hyperlink"/>
          </w:rPr>
          <w:t>https://www.qld.gov.au/environment/pollution/management/eis-process/about-the-eis-process/developing-an-eis</w:t>
        </w:r>
      </w:hyperlink>
    </w:p>
    <w:p w14:paraId="3D23CAEE" w14:textId="2A33A3D1" w:rsidR="00C30355" w:rsidRPr="00E32446" w:rsidRDefault="00C30355" w:rsidP="008369F8">
      <w:pPr>
        <w:widowControl/>
      </w:pPr>
      <w:r>
        <w:t xml:space="preserve">Department of Environment and Science 2020, </w:t>
      </w:r>
      <w:r>
        <w:rPr>
          <w:i/>
        </w:rPr>
        <w:t>Matters of national environmental significance</w:t>
      </w:r>
      <w:r w:rsidRPr="004310F4">
        <w:rPr>
          <w:i/>
        </w:rPr>
        <w:t>—EIS information guideline</w:t>
      </w:r>
      <w:r>
        <w:t xml:space="preserve">, ESR/2020/5304, Queensland Government, Brisbane, Queensland, viewed </w:t>
      </w:r>
      <w:r w:rsidR="00AE536D">
        <w:t>March 2022</w:t>
      </w:r>
      <w:r>
        <w:t xml:space="preserve">, </w:t>
      </w:r>
      <w:hyperlink r:id="rId113" w:history="1">
        <w:r w:rsidRPr="00C954AF">
          <w:rPr>
            <w:rStyle w:val="Hyperlink"/>
          </w:rPr>
          <w:t>https://www.qld.gov.au/environment/pollution/management/eis-process/about-the-eis-process/developing-an-eis</w:t>
        </w:r>
      </w:hyperlink>
    </w:p>
    <w:p w14:paraId="356BF710" w14:textId="1A204D1D" w:rsidR="005A64CF" w:rsidRDefault="005A64CF" w:rsidP="008369F8">
      <w:pPr>
        <w:widowControl/>
        <w:shd w:val="clear" w:color="auto" w:fill="FFFFFF" w:themeFill="background1"/>
        <w:rPr>
          <w:rStyle w:val="Hyperlink"/>
        </w:rPr>
      </w:pPr>
      <w:r w:rsidRPr="00C03C0D">
        <w:t xml:space="preserve">Department of Environment and Science 2020, </w:t>
      </w:r>
      <w:r w:rsidR="00022427" w:rsidRPr="00022427">
        <w:rPr>
          <w:i/>
        </w:rPr>
        <w:t>Noise and vibration</w:t>
      </w:r>
      <w:r w:rsidRPr="00C03C0D">
        <w:rPr>
          <w:rFonts w:cs="Arial"/>
          <w:i/>
        </w:rPr>
        <w:t>—</w:t>
      </w:r>
      <w:r w:rsidRPr="00C03C0D">
        <w:rPr>
          <w:i/>
        </w:rPr>
        <w:t>EIS information guidelines</w:t>
      </w:r>
      <w:r w:rsidRPr="00C03C0D">
        <w:t>, ESR/2020/530</w:t>
      </w:r>
      <w:r w:rsidR="00022427">
        <w:t>5</w:t>
      </w:r>
      <w:r w:rsidRPr="00C03C0D">
        <w:t xml:space="preserve">, </w:t>
      </w:r>
      <w:r>
        <w:t>Queensland Government</w:t>
      </w:r>
      <w:r w:rsidRPr="00C03C0D">
        <w:t xml:space="preserve">, Brisbane, Queensland, </w:t>
      </w:r>
      <w:r w:rsidR="00B241EA" w:rsidRPr="00E11E15">
        <w:t xml:space="preserve">viewed </w:t>
      </w:r>
      <w:r w:rsidR="00AE536D">
        <w:t>March 2022</w:t>
      </w:r>
      <w:r w:rsidRPr="00C03C0D">
        <w:t xml:space="preserve">, </w:t>
      </w:r>
      <w:hyperlink r:id="rId114" w:history="1">
        <w:r w:rsidR="008D4914" w:rsidRPr="008D4914">
          <w:rPr>
            <w:rStyle w:val="Hyperlink"/>
          </w:rPr>
          <w:t>https://www.qld.gov.au/environment/pollution/management/eis-process/about-the-eis-process/developing-an-eis</w:t>
        </w:r>
      </w:hyperlink>
      <w:r w:rsidRPr="00D61EF9">
        <w:rPr>
          <w:rStyle w:val="Hyperlink"/>
        </w:rPr>
        <w:t>&gt;</w:t>
      </w:r>
    </w:p>
    <w:p w14:paraId="40AECD8B" w14:textId="28CF4A06" w:rsidR="00022427" w:rsidRPr="005D41DE" w:rsidRDefault="00022427" w:rsidP="008369F8">
      <w:pPr>
        <w:widowControl/>
        <w:shd w:val="clear" w:color="auto" w:fill="FFFFFF" w:themeFill="background1"/>
      </w:pPr>
      <w:r w:rsidRPr="00C03C0D">
        <w:t>Department of Environment and Science 2020,</w:t>
      </w:r>
      <w:r w:rsidR="004D1D02" w:rsidRPr="004D1D02">
        <w:t xml:space="preserve"> </w:t>
      </w:r>
      <w:r w:rsidR="004D1D02" w:rsidRPr="005C19FF">
        <w:rPr>
          <w:i/>
          <w:iCs/>
        </w:rPr>
        <w:t>Quarry material</w:t>
      </w:r>
      <w:r w:rsidRPr="00C03C0D">
        <w:rPr>
          <w:rFonts w:cs="Arial"/>
          <w:i/>
        </w:rPr>
        <w:t>—</w:t>
      </w:r>
      <w:r w:rsidRPr="00C03C0D">
        <w:rPr>
          <w:i/>
        </w:rPr>
        <w:t>EIS information guidelines</w:t>
      </w:r>
      <w:r w:rsidRPr="00C03C0D">
        <w:t>, ESR/2020/530</w:t>
      </w:r>
      <w:r w:rsidR="004D1D02">
        <w:t>6</w:t>
      </w:r>
      <w:r w:rsidRPr="00C03C0D">
        <w:t xml:space="preserve">, </w:t>
      </w:r>
      <w:r>
        <w:t>Queensland Government</w:t>
      </w:r>
      <w:r w:rsidRPr="00C03C0D">
        <w:t xml:space="preserve">, Brisbane, Queensland, </w:t>
      </w:r>
      <w:r w:rsidR="00B241EA" w:rsidRPr="00E11E15">
        <w:t xml:space="preserve">viewed </w:t>
      </w:r>
      <w:r>
        <w:t>March 2022</w:t>
      </w:r>
      <w:r w:rsidRPr="00C03C0D">
        <w:t xml:space="preserve">, </w:t>
      </w:r>
      <w:hyperlink r:id="rId115" w:history="1">
        <w:r w:rsidR="008D4914" w:rsidRPr="008D4914">
          <w:rPr>
            <w:rStyle w:val="Hyperlink"/>
          </w:rPr>
          <w:t>https://www.qld.gov.au/environment/pollution/management/eis-process/about-the-eis-process/developing-an-eis</w:t>
        </w:r>
      </w:hyperlink>
      <w:r>
        <w:rPr>
          <w:rStyle w:val="Hyperlink"/>
        </w:rPr>
        <w:t>.</w:t>
      </w:r>
    </w:p>
    <w:p w14:paraId="0682A456" w14:textId="643B1040" w:rsidR="004D1D02" w:rsidRPr="005D41DE" w:rsidRDefault="004D1D02" w:rsidP="008369F8">
      <w:pPr>
        <w:widowControl/>
        <w:shd w:val="clear" w:color="auto" w:fill="FFFFFF" w:themeFill="background1"/>
      </w:pPr>
      <w:r w:rsidRPr="00C03C0D">
        <w:t>Department of Environment and Science 2020,</w:t>
      </w:r>
      <w:r w:rsidRPr="004D1D02">
        <w:t xml:space="preserve"> </w:t>
      </w:r>
      <w:r w:rsidRPr="005C19FF">
        <w:rPr>
          <w:i/>
          <w:iCs/>
        </w:rPr>
        <w:t>Regulated structures</w:t>
      </w:r>
      <w:r w:rsidRPr="00C03C0D">
        <w:rPr>
          <w:rFonts w:cs="Arial"/>
          <w:i/>
        </w:rPr>
        <w:t>—</w:t>
      </w:r>
      <w:r w:rsidRPr="00C03C0D">
        <w:rPr>
          <w:i/>
        </w:rPr>
        <w:t>EIS information guidelines</w:t>
      </w:r>
      <w:r w:rsidRPr="00C03C0D">
        <w:t>, ESR/2020/530</w:t>
      </w:r>
      <w:r>
        <w:t>7</w:t>
      </w:r>
      <w:r w:rsidRPr="00C03C0D">
        <w:t xml:space="preserve">, </w:t>
      </w:r>
      <w:r>
        <w:t>Queensland Government</w:t>
      </w:r>
      <w:r w:rsidRPr="00C03C0D">
        <w:t xml:space="preserve">, Brisbane, Queensland, </w:t>
      </w:r>
      <w:r w:rsidR="00B241EA" w:rsidRPr="00E11E15">
        <w:t xml:space="preserve">viewed </w:t>
      </w:r>
      <w:r>
        <w:t>March 2022</w:t>
      </w:r>
      <w:r w:rsidRPr="00C03C0D">
        <w:t xml:space="preserve">, </w:t>
      </w:r>
      <w:hyperlink r:id="rId116" w:history="1">
        <w:r w:rsidR="008D4914" w:rsidRPr="008D4914">
          <w:rPr>
            <w:rStyle w:val="Hyperlink"/>
          </w:rPr>
          <w:t>https://www.qld.gov.au/environment/pollution/management/eis-process/about-the-eis-process/developing-an-eis</w:t>
        </w:r>
      </w:hyperlink>
    </w:p>
    <w:p w14:paraId="09F1FA5B" w14:textId="48EB425D" w:rsidR="005A64CF" w:rsidRDefault="005A64CF" w:rsidP="008369F8">
      <w:pPr>
        <w:widowControl/>
        <w:shd w:val="clear" w:color="auto" w:fill="FFFFFF" w:themeFill="background1"/>
      </w:pPr>
      <w:r w:rsidRPr="005D41DE">
        <w:t>Department of Environment and Science 20</w:t>
      </w:r>
      <w:r w:rsidRPr="00C03C0D">
        <w:t>2</w:t>
      </w:r>
      <w:r w:rsidR="00687864">
        <w:t>2</w:t>
      </w:r>
      <w:r w:rsidRPr="00D61EF9">
        <w:t xml:space="preserve">, </w:t>
      </w:r>
      <w:r w:rsidRPr="00C03C0D">
        <w:rPr>
          <w:i/>
        </w:rPr>
        <w:t>Rehabilitation</w:t>
      </w:r>
      <w:r w:rsidRPr="00C03C0D">
        <w:rPr>
          <w:rFonts w:cs="Arial"/>
          <w:i/>
        </w:rPr>
        <w:t>—</w:t>
      </w:r>
      <w:r w:rsidRPr="00D61EF9">
        <w:rPr>
          <w:i/>
        </w:rPr>
        <w:t>EIS information guidelines</w:t>
      </w:r>
      <w:r w:rsidRPr="00D61EF9">
        <w:t xml:space="preserve">, </w:t>
      </w:r>
      <w:r w:rsidRPr="00C03C0D">
        <w:t xml:space="preserve">ESR/2020/5308, </w:t>
      </w:r>
      <w:r>
        <w:t>Queensland Government</w:t>
      </w:r>
      <w:r w:rsidRPr="00D61EF9">
        <w:t xml:space="preserve">, Brisbane, Queensland, </w:t>
      </w:r>
      <w:r w:rsidR="00B241EA" w:rsidRPr="00E11E15">
        <w:t xml:space="preserve">viewed </w:t>
      </w:r>
      <w:r w:rsidR="00AE536D">
        <w:t>March 2022</w:t>
      </w:r>
      <w:r w:rsidRPr="00D61EF9">
        <w:t xml:space="preserve">, </w:t>
      </w:r>
      <w:hyperlink r:id="rId117" w:history="1">
        <w:r w:rsidR="008D4914" w:rsidRPr="008D4914">
          <w:rPr>
            <w:rStyle w:val="Hyperlink"/>
          </w:rPr>
          <w:t>https://www.qld.gov.au/environment/pollution/management/eis-process/about-the-eis-process/developing-an-eis</w:t>
        </w:r>
      </w:hyperlink>
    </w:p>
    <w:p w14:paraId="1C7D6D8A" w14:textId="045DBED5" w:rsidR="004D1D02" w:rsidRPr="005D41DE" w:rsidRDefault="004D1D02" w:rsidP="008369F8">
      <w:pPr>
        <w:widowControl/>
        <w:shd w:val="clear" w:color="auto" w:fill="FFFFFF" w:themeFill="background1"/>
      </w:pPr>
      <w:r w:rsidRPr="00C03C0D">
        <w:t>Department of Environment and Science 2020,</w:t>
      </w:r>
      <w:r w:rsidR="00536185" w:rsidRPr="00536185">
        <w:rPr>
          <w:i/>
          <w:iCs/>
        </w:rPr>
        <w:t xml:space="preserve"> </w:t>
      </w:r>
      <w:r w:rsidR="00536185" w:rsidRPr="00476218">
        <w:rPr>
          <w:i/>
          <w:iCs/>
        </w:rPr>
        <w:t>Terrestrial ecology</w:t>
      </w:r>
      <w:r w:rsidR="00536185" w:rsidRPr="00C03C0D">
        <w:rPr>
          <w:rFonts w:cs="Arial"/>
          <w:i/>
        </w:rPr>
        <w:t>—</w:t>
      </w:r>
      <w:r w:rsidRPr="00C03C0D">
        <w:rPr>
          <w:i/>
        </w:rPr>
        <w:t>EIS information guidelines</w:t>
      </w:r>
      <w:r w:rsidRPr="00C03C0D">
        <w:t>, ESR/2020/530</w:t>
      </w:r>
      <w:r>
        <w:t>9</w:t>
      </w:r>
      <w:r w:rsidRPr="00C03C0D">
        <w:t xml:space="preserve">, </w:t>
      </w:r>
      <w:r>
        <w:t>Queensland Government</w:t>
      </w:r>
      <w:r w:rsidRPr="00C03C0D">
        <w:t xml:space="preserve">, Brisbane, Queensland, </w:t>
      </w:r>
      <w:r w:rsidR="00B241EA" w:rsidRPr="00E11E15">
        <w:t xml:space="preserve">viewed </w:t>
      </w:r>
      <w:r>
        <w:t>March 2022</w:t>
      </w:r>
      <w:r w:rsidRPr="00C03C0D">
        <w:t xml:space="preserve">, </w:t>
      </w:r>
      <w:hyperlink r:id="rId118" w:history="1">
        <w:r w:rsidR="008D4914" w:rsidRPr="008D4914">
          <w:rPr>
            <w:rStyle w:val="Hyperlink"/>
          </w:rPr>
          <w:t>https://www.qld.gov.au/environment/pollution/management/eis-process/about-the-eis-process/developing-an-eis</w:t>
        </w:r>
      </w:hyperlink>
    </w:p>
    <w:p w14:paraId="6921D29C" w14:textId="2AE200FC" w:rsidR="004D1D02" w:rsidRPr="005D41DE" w:rsidRDefault="004D1D02" w:rsidP="008369F8">
      <w:pPr>
        <w:widowControl/>
        <w:shd w:val="clear" w:color="auto" w:fill="FFFFFF" w:themeFill="background1"/>
      </w:pPr>
      <w:r w:rsidRPr="00C03C0D">
        <w:t>Department of Environment and Science 2020,</w:t>
      </w:r>
      <w:r w:rsidR="00536185" w:rsidRPr="00536185">
        <w:t xml:space="preserve"> </w:t>
      </w:r>
      <w:r w:rsidR="00536185">
        <w:rPr>
          <w:i/>
          <w:iCs/>
        </w:rPr>
        <w:t>Transport</w:t>
      </w:r>
      <w:r w:rsidRPr="00C03C0D">
        <w:rPr>
          <w:rFonts w:cs="Arial"/>
          <w:i/>
        </w:rPr>
        <w:t>—</w:t>
      </w:r>
      <w:r w:rsidRPr="00C03C0D">
        <w:rPr>
          <w:i/>
        </w:rPr>
        <w:t>EIS information guidelines</w:t>
      </w:r>
      <w:r w:rsidRPr="00C03C0D">
        <w:t>, ESR/2020/53</w:t>
      </w:r>
      <w:r>
        <w:t>10</w:t>
      </w:r>
      <w:r w:rsidRPr="00C03C0D">
        <w:t xml:space="preserve">, </w:t>
      </w:r>
      <w:r>
        <w:t>Queensland Government</w:t>
      </w:r>
      <w:r w:rsidRPr="00C03C0D">
        <w:t xml:space="preserve">, Brisbane, Queensland, </w:t>
      </w:r>
      <w:r w:rsidR="00B241EA" w:rsidRPr="00E11E15">
        <w:t xml:space="preserve">viewed </w:t>
      </w:r>
      <w:r>
        <w:t>March 2022</w:t>
      </w:r>
      <w:r w:rsidRPr="00C03C0D">
        <w:t xml:space="preserve">, </w:t>
      </w:r>
      <w:hyperlink r:id="rId119" w:history="1">
        <w:r w:rsidR="008D4914" w:rsidRPr="008D4914">
          <w:rPr>
            <w:rStyle w:val="Hyperlink"/>
          </w:rPr>
          <w:t>https://www.qld.gov.au/environment/pollution/management/eis-process/about-the-eis-process/developing-an-eis</w:t>
        </w:r>
      </w:hyperlink>
      <w:r>
        <w:rPr>
          <w:rStyle w:val="Hyperlink"/>
        </w:rPr>
        <w:t>.</w:t>
      </w:r>
    </w:p>
    <w:p w14:paraId="231E2ADC" w14:textId="1B6EAB14" w:rsidR="005A64CF" w:rsidRPr="009E4F5E" w:rsidRDefault="005A64CF" w:rsidP="008369F8">
      <w:pPr>
        <w:widowControl/>
        <w:shd w:val="clear" w:color="auto" w:fill="FFFFFF" w:themeFill="background1"/>
      </w:pPr>
      <w:r w:rsidRPr="009E4F5E">
        <w:t xml:space="preserve">Department of Environment and Science 2020, </w:t>
      </w:r>
      <w:r>
        <w:rPr>
          <w:i/>
        </w:rPr>
        <w:t>Waste</w:t>
      </w:r>
      <w:r w:rsidR="00536185">
        <w:rPr>
          <w:i/>
        </w:rPr>
        <w:t xml:space="preserve"> management</w:t>
      </w:r>
      <w:r w:rsidRPr="009E4F5E">
        <w:rPr>
          <w:rFonts w:cs="Arial"/>
          <w:i/>
        </w:rPr>
        <w:t>—</w:t>
      </w:r>
      <w:r w:rsidRPr="009E4F5E">
        <w:rPr>
          <w:i/>
        </w:rPr>
        <w:t>EIS information guidelines</w:t>
      </w:r>
      <w:r w:rsidRPr="009E4F5E">
        <w:t>, ESR/2020/53</w:t>
      </w:r>
      <w:r>
        <w:t>11</w:t>
      </w:r>
      <w:r w:rsidRPr="009E4F5E">
        <w:t xml:space="preserve">, </w:t>
      </w:r>
      <w:r>
        <w:t>Queensland Government</w:t>
      </w:r>
      <w:r w:rsidRPr="009E4F5E">
        <w:t xml:space="preserve">, Brisbane, Queensland, </w:t>
      </w:r>
      <w:r w:rsidR="00B241EA" w:rsidRPr="00E11E15">
        <w:t xml:space="preserve">viewed </w:t>
      </w:r>
      <w:r w:rsidR="00AE536D">
        <w:t>March 2022</w:t>
      </w:r>
      <w:r w:rsidRPr="009E4F5E">
        <w:t xml:space="preserve">, </w:t>
      </w:r>
      <w:hyperlink r:id="rId120" w:history="1">
        <w:r w:rsidR="008D4914" w:rsidRPr="008D4914">
          <w:rPr>
            <w:rStyle w:val="Hyperlink"/>
          </w:rPr>
          <w:t>https://www.qld.gov.au/environment/pollution/management/eis-process/about-the-eis-process/developing-an-eis</w:t>
        </w:r>
      </w:hyperlink>
    </w:p>
    <w:p w14:paraId="71CC5E2A" w14:textId="5237B288" w:rsidR="00536185" w:rsidRDefault="00536185" w:rsidP="008369F8">
      <w:pPr>
        <w:widowControl/>
        <w:shd w:val="clear" w:color="auto" w:fill="FFFFFF" w:themeFill="background1"/>
        <w:rPr>
          <w:rStyle w:val="Hyperlink"/>
        </w:rPr>
      </w:pPr>
      <w:r w:rsidRPr="009E4F5E">
        <w:t>Department of Environment and Science 202</w:t>
      </w:r>
      <w:r w:rsidR="00BD530F">
        <w:t>1</w:t>
      </w:r>
      <w:r w:rsidRPr="009E4F5E">
        <w:t xml:space="preserve">, </w:t>
      </w:r>
      <w:r w:rsidR="00BD530F">
        <w:rPr>
          <w:i/>
        </w:rPr>
        <w:t>Queensland Environmental Offsets Policy</w:t>
      </w:r>
      <w:r w:rsidRPr="009E4F5E">
        <w:t>, E</w:t>
      </w:r>
      <w:r w:rsidR="00BD530F">
        <w:t>PP</w:t>
      </w:r>
      <w:r w:rsidRPr="009E4F5E">
        <w:t>/202</w:t>
      </w:r>
      <w:r w:rsidR="00BD530F">
        <w:t>1</w:t>
      </w:r>
      <w:r w:rsidRPr="009E4F5E">
        <w:t>/</w:t>
      </w:r>
      <w:r w:rsidR="00BD530F">
        <w:t>1658</w:t>
      </w:r>
      <w:r w:rsidRPr="009E4F5E">
        <w:t xml:space="preserve">, </w:t>
      </w:r>
      <w:r>
        <w:t>Queensland Government</w:t>
      </w:r>
      <w:r w:rsidRPr="009E4F5E">
        <w:t xml:space="preserve">, Brisbane, Queensland, </w:t>
      </w:r>
      <w:r w:rsidR="00B241EA" w:rsidRPr="00E11E15">
        <w:t xml:space="preserve">viewed </w:t>
      </w:r>
      <w:r>
        <w:t>March 2022</w:t>
      </w:r>
      <w:r w:rsidR="00BD530F">
        <w:t xml:space="preserve">, </w:t>
      </w:r>
      <w:hyperlink r:id="rId121" w:history="1">
        <w:r w:rsidR="00BD530F" w:rsidRPr="00013D51">
          <w:rPr>
            <w:rStyle w:val="Hyperlink"/>
          </w:rPr>
          <w:t>https://environment.des.qld.gov.au/__data/assets/pdf_file/0021/235335/offsets-policyv1-10.pdf</w:t>
        </w:r>
      </w:hyperlink>
      <w:r>
        <w:rPr>
          <w:rStyle w:val="Hyperlink"/>
        </w:rPr>
        <w:t>.</w:t>
      </w:r>
    </w:p>
    <w:p w14:paraId="7F919505" w14:textId="7FA5CC7E" w:rsidR="00BD530F" w:rsidRDefault="00BD530F" w:rsidP="00BD530F">
      <w:pPr>
        <w:widowControl/>
        <w:shd w:val="clear" w:color="auto" w:fill="FFFFFF" w:themeFill="background1"/>
        <w:rPr>
          <w:rStyle w:val="Hyperlink"/>
        </w:rPr>
      </w:pPr>
      <w:r w:rsidRPr="009E4F5E">
        <w:t xml:space="preserve">Department of Environment and Science 2020, </w:t>
      </w:r>
      <w:r>
        <w:rPr>
          <w:i/>
        </w:rPr>
        <w:t>Water</w:t>
      </w:r>
      <w:r w:rsidRPr="009E4F5E">
        <w:rPr>
          <w:rFonts w:cs="Arial"/>
          <w:i/>
        </w:rPr>
        <w:t>—</w:t>
      </w:r>
      <w:r w:rsidRPr="009E4F5E">
        <w:rPr>
          <w:i/>
        </w:rPr>
        <w:t>EIS information guidelines</w:t>
      </w:r>
      <w:r w:rsidRPr="009E4F5E">
        <w:t>, ESR/2020/53</w:t>
      </w:r>
      <w:r>
        <w:t>12</w:t>
      </w:r>
      <w:r w:rsidRPr="009E4F5E">
        <w:t xml:space="preserve">, </w:t>
      </w:r>
      <w:r>
        <w:t>Queensland Government</w:t>
      </w:r>
      <w:r w:rsidRPr="009E4F5E">
        <w:t xml:space="preserve">, Brisbane, Queensland, </w:t>
      </w:r>
      <w:r w:rsidRPr="00E11E15">
        <w:t xml:space="preserve">viewed </w:t>
      </w:r>
      <w:r>
        <w:t>March 2022</w:t>
      </w:r>
      <w:r w:rsidRPr="009E4F5E">
        <w:t xml:space="preserve">, </w:t>
      </w:r>
      <w:hyperlink r:id="rId122" w:history="1">
        <w:r w:rsidRPr="008D4914">
          <w:rPr>
            <w:rStyle w:val="Hyperlink"/>
          </w:rPr>
          <w:t>https://www.qld.gov.au/environment/pollution/management/eis-process/about-the-eis-process/developing-an-eis</w:t>
        </w:r>
      </w:hyperlink>
    </w:p>
    <w:p w14:paraId="1A83A2F4" w14:textId="16A300C0" w:rsidR="008D4914" w:rsidRDefault="008D4914" w:rsidP="008D4914">
      <w:pPr>
        <w:widowControl/>
      </w:pPr>
      <w:r>
        <w:t xml:space="preserve">Department of Environment and Science 2022, </w:t>
      </w:r>
      <w:r w:rsidRPr="00B76682">
        <w:rPr>
          <w:i/>
        </w:rPr>
        <w:t>Contaminated land</w:t>
      </w:r>
      <w:r w:rsidRPr="004310F4">
        <w:rPr>
          <w:i/>
        </w:rPr>
        <w:t>—EIS information guideline</w:t>
      </w:r>
      <w:r>
        <w:t xml:space="preserve">, ESR/2020/5300, Queensland Government, Brisbane, Queensland, viewed March 2022, </w:t>
      </w:r>
      <w:hyperlink r:id="rId123" w:history="1">
        <w:r w:rsidRPr="00C954AF">
          <w:rPr>
            <w:rStyle w:val="Hyperlink"/>
          </w:rPr>
          <w:t>https://www.qld.gov.au/environment/pollution/management/eis-process/about-the-eis-process/developing-an-eis</w:t>
        </w:r>
      </w:hyperlink>
    </w:p>
    <w:p w14:paraId="5526E234" w14:textId="06608CB6" w:rsidR="008D4914" w:rsidRDefault="008D4914" w:rsidP="008D4914">
      <w:pPr>
        <w:widowControl/>
      </w:pPr>
      <w:r>
        <w:t xml:space="preserve">Department of Environment and Science 2022, </w:t>
      </w:r>
      <w:r w:rsidRPr="00110E53">
        <w:rPr>
          <w:i/>
        </w:rPr>
        <w:t>Groundwater dependent ecosystems</w:t>
      </w:r>
      <w:r w:rsidRPr="004310F4">
        <w:rPr>
          <w:i/>
        </w:rPr>
        <w:t>—EIS information guideline</w:t>
      </w:r>
      <w:r>
        <w:t xml:space="preserve">, ESR/2020/5301, Queensland Government, Brisbane, Queensland, viewed March 2022, </w:t>
      </w:r>
      <w:hyperlink r:id="rId124" w:history="1">
        <w:r w:rsidRPr="00C954AF">
          <w:rPr>
            <w:rStyle w:val="Hyperlink"/>
          </w:rPr>
          <w:t>https://www.qld.gov.au/environment/pollution/management/eis-process/about-the-eis-process/developing-an-eis</w:t>
        </w:r>
      </w:hyperlink>
    </w:p>
    <w:p w14:paraId="550FC76B" w14:textId="148E4296" w:rsidR="00723C28" w:rsidRPr="00E11E15" w:rsidRDefault="00723C28" w:rsidP="008369F8">
      <w:pPr>
        <w:widowControl/>
      </w:pPr>
      <w:r w:rsidRPr="00E11E15">
        <w:t xml:space="preserve">Department of Natural Resources and Mines 2017, </w:t>
      </w:r>
      <w:r w:rsidRPr="00E11E15">
        <w:rPr>
          <w:i/>
        </w:rPr>
        <w:t>Native title work procedures</w:t>
      </w:r>
      <w:r w:rsidRPr="00E11E15">
        <w:t xml:space="preserve">, Queensland Government, Brisbane, </w:t>
      </w:r>
      <w:r>
        <w:t xml:space="preserve">viewed March </w:t>
      </w:r>
      <w:r w:rsidR="00AE536D">
        <w:t>2022</w:t>
      </w:r>
      <w:r>
        <w:t xml:space="preserve">, </w:t>
      </w:r>
      <w:hyperlink r:id="rId125" w:history="1">
        <w:r w:rsidRPr="00E11E15">
          <w:rPr>
            <w:rStyle w:val="Hyperlink"/>
          </w:rPr>
          <w:t>https://www.dnrme.qld.gov.au/qld/atsi/native-title-work-procedures/work-procedures</w:t>
        </w:r>
      </w:hyperlink>
    </w:p>
    <w:p w14:paraId="5962410A" w14:textId="28C1C0F1" w:rsidR="00723C28" w:rsidRPr="00E11E15" w:rsidRDefault="00723C28" w:rsidP="008369F8">
      <w:pPr>
        <w:widowControl/>
      </w:pPr>
      <w:r w:rsidRPr="00E11E15">
        <w:t xml:space="preserve">Department of Natural Resource, Mines and Energy 2019, </w:t>
      </w:r>
      <w:r w:rsidRPr="00E11E15">
        <w:rPr>
          <w:i/>
        </w:rPr>
        <w:t xml:space="preserve">Guideline: Works that interfere with water in a watercourse for a resource activity—watercourse diversions authorised under the </w:t>
      </w:r>
      <w:r w:rsidRPr="00E11E15">
        <w:t xml:space="preserve">Water Act 2000, OSW/2019/4599, Queensland Government, Brisbane, viewed March </w:t>
      </w:r>
      <w:r w:rsidR="00AE536D" w:rsidRPr="00E11E15">
        <w:t>202</w:t>
      </w:r>
      <w:r w:rsidR="00AE536D">
        <w:t>2</w:t>
      </w:r>
      <w:r w:rsidRPr="00E11E15">
        <w:t xml:space="preserve">, </w:t>
      </w:r>
      <w:hyperlink r:id="rId126" w:history="1">
        <w:r w:rsidRPr="008E68FF">
          <w:rPr>
            <w:rStyle w:val="Hyperlink"/>
          </w:rPr>
          <w:t>https://www.dnrme.qld.gov.au/?a=109113:policy_registry/watercourse-diversions-water-act.pdf&amp;ver=2.00</w:t>
        </w:r>
      </w:hyperlink>
      <w:r>
        <w:t xml:space="preserve"> </w:t>
      </w:r>
      <w:r w:rsidRPr="00E11E15">
        <w:t xml:space="preserve"> </w:t>
      </w:r>
    </w:p>
    <w:p w14:paraId="29660F6D" w14:textId="2C9F9434" w:rsidR="00723C28" w:rsidRDefault="00723C28" w:rsidP="008369F8">
      <w:pPr>
        <w:widowControl/>
      </w:pPr>
      <w:r w:rsidRPr="00E11E15">
        <w:t xml:space="preserve">Department of Infrastructure, Local Government and Planning 2016, </w:t>
      </w:r>
      <w:hyperlink r:id="rId127" w:history="1">
        <w:r w:rsidRPr="00E11E15">
          <w:t>State Planning Policy—</w:t>
        </w:r>
        <w:r>
          <w:t>S</w:t>
        </w:r>
        <w:r w:rsidRPr="00E11E15">
          <w:t>tate interest guideline coastal environment</w:t>
        </w:r>
      </w:hyperlink>
      <w:r w:rsidRPr="00E11E15">
        <w:t xml:space="preserve">, Queensland Government, Brisbane, viewed March </w:t>
      </w:r>
      <w:r w:rsidR="00CB6287" w:rsidRPr="00E11E15">
        <w:t>202</w:t>
      </w:r>
      <w:r w:rsidR="00CB6287">
        <w:t>2</w:t>
      </w:r>
      <w:r w:rsidRPr="00E11E15">
        <w:t xml:space="preserve">, </w:t>
      </w:r>
      <w:hyperlink r:id="rId128" w:history="1">
        <w:r w:rsidR="00CB6287">
          <w:rPr>
            <w:rStyle w:val="Hyperlink"/>
          </w:rPr>
          <w:t>https://dsdmipprd.blob.core.windows.net/general/spp-guideline-coastal-environment.pdf</w:t>
        </w:r>
      </w:hyperlink>
    </w:p>
    <w:p w14:paraId="4B6A8690" w14:textId="010567FC" w:rsidR="00723C28" w:rsidRDefault="00723C28" w:rsidP="008369F8">
      <w:pPr>
        <w:widowControl/>
      </w:pPr>
      <w:r w:rsidRPr="00E11E15">
        <w:t>Department of Infrastructure, Local Government and Planning 201</w:t>
      </w:r>
      <w:r>
        <w:t>7</w:t>
      </w:r>
      <w:r w:rsidRPr="00E11E15">
        <w:t xml:space="preserve">, </w:t>
      </w:r>
      <w:hyperlink r:id="rId129" w:history="1">
        <w:r w:rsidRPr="00E11E15">
          <w:t>State Planning Policy</w:t>
        </w:r>
      </w:hyperlink>
      <w:r w:rsidRPr="00E11E15">
        <w:t xml:space="preserve">, Queensland Government, Brisbane, viewed March </w:t>
      </w:r>
      <w:r w:rsidR="00CB6287" w:rsidRPr="00E11E15">
        <w:t>202</w:t>
      </w:r>
      <w:r w:rsidR="00CB6287">
        <w:t>2</w:t>
      </w:r>
      <w:r w:rsidRPr="00E11E15">
        <w:t xml:space="preserve">, </w:t>
      </w:r>
      <w:hyperlink r:id="rId130" w:history="1">
        <w:r w:rsidRPr="008E68FF">
          <w:rPr>
            <w:rStyle w:val="Hyperlink"/>
          </w:rPr>
          <w:t>https://www.cabinet.qld.gov.au/documents/2017/May/SPP/Attachments/Policy.pdf</w:t>
        </w:r>
      </w:hyperlink>
    </w:p>
    <w:p w14:paraId="50B92478" w14:textId="4772E0E6" w:rsidR="00723C28" w:rsidRDefault="00723C28" w:rsidP="008369F8">
      <w:pPr>
        <w:widowControl/>
      </w:pPr>
      <w:r w:rsidRPr="00E11E15">
        <w:t xml:space="preserve">Department of Infrastructure, Local Government and Planning 2017, </w:t>
      </w:r>
      <w:r w:rsidRPr="009413CA">
        <w:rPr>
          <w:i/>
        </w:rPr>
        <w:t xml:space="preserve">RPI Act Statutory Guideline 11/16 Companion Guide. A guide for state agencies and proponents on the requirements of the Regional Planning Interests Act 2014 </w:t>
      </w:r>
      <w:r w:rsidRPr="009413CA">
        <w:rPr>
          <w:i/>
        </w:rPr>
        <w:lastRenderedPageBreak/>
        <w:t>in the planning and development process</w:t>
      </w:r>
      <w:r w:rsidRPr="00E11E15">
        <w:t xml:space="preserve">, Queensland Government, Brisbane, </w:t>
      </w:r>
      <w:r>
        <w:t xml:space="preserve">viewed March </w:t>
      </w:r>
      <w:r w:rsidR="00F61934">
        <w:t>2022</w:t>
      </w:r>
      <w:r>
        <w:t xml:space="preserve">, </w:t>
      </w:r>
      <w:hyperlink r:id="rId131" w:history="1">
        <w:r w:rsidRPr="008E68FF">
          <w:rPr>
            <w:rStyle w:val="Hyperlink"/>
          </w:rPr>
          <w:t>https://dsdmipprd.blob.core.windows.net/general/rpi-guideline-11-16-dilgp-companion-guide.pdf</w:t>
        </w:r>
      </w:hyperlink>
      <w:r>
        <w:t xml:space="preserve"> </w:t>
      </w:r>
    </w:p>
    <w:p w14:paraId="69B8E77B" w14:textId="07AC8064" w:rsidR="00723C28" w:rsidRPr="00E11E15" w:rsidRDefault="00723C28" w:rsidP="008369F8">
      <w:pPr>
        <w:widowControl/>
        <w:rPr>
          <w:rStyle w:val="Hyperlink"/>
        </w:rPr>
      </w:pPr>
      <w:r w:rsidRPr="00E11E15">
        <w:t xml:space="preserve">Department of Science, Information Technology, Innovation and the Arts 2017, </w:t>
      </w:r>
      <w:r w:rsidRPr="00E11E15">
        <w:rPr>
          <w:i/>
        </w:rPr>
        <w:t xml:space="preserve">Groundwater quality assessment guideline: Using monitoring data to assess groundwater quality and potential environmental impacts, </w:t>
      </w:r>
      <w:r w:rsidRPr="00E11E15">
        <w:t xml:space="preserve">Queensland Government, Brisbane, </w:t>
      </w:r>
      <w:r w:rsidR="00F61934">
        <w:t xml:space="preserve">viewed March 2022, </w:t>
      </w:r>
      <w:hyperlink r:id="rId132" w:history="1">
        <w:r w:rsidR="00F61934" w:rsidRPr="00F61934">
          <w:rPr>
            <w:rStyle w:val="Hyperlink"/>
          </w:rPr>
          <w:t>https://publications.qld.gov.au/en/dataset/groundwater-quality-assessment-guideline/resource/472cc88a-000a-4bb8-a60d-204cfe7e0238</w:t>
        </w:r>
      </w:hyperlink>
    </w:p>
    <w:p w14:paraId="24DD18FD" w14:textId="525DD54B" w:rsidR="00ED7367" w:rsidRDefault="00723C28" w:rsidP="008369F8">
      <w:pPr>
        <w:widowControl/>
      </w:pPr>
      <w:r w:rsidRPr="00E11E15">
        <w:t>Department of State Development Manufacturing Infrastructure and Planning 20</w:t>
      </w:r>
      <w:r>
        <w:t>17</w:t>
      </w:r>
      <w:r w:rsidRPr="00E11E15">
        <w:t xml:space="preserve">, </w:t>
      </w:r>
      <w:r w:rsidRPr="001F4305">
        <w:rPr>
          <w:i/>
        </w:rPr>
        <w:t>Economic impact assessment guideline</w:t>
      </w:r>
      <w:r w:rsidRPr="00E11E15">
        <w:t xml:space="preserve">, Queensland Government, Brisbane, viewed March </w:t>
      </w:r>
      <w:r w:rsidR="00F61934" w:rsidRPr="00E11E15">
        <w:t>202</w:t>
      </w:r>
      <w:r w:rsidR="00F61934">
        <w:t>2</w:t>
      </w:r>
      <w:r w:rsidRPr="00E11E15">
        <w:t xml:space="preserve">, </w:t>
      </w:r>
      <w:r w:rsidR="00F61934" w:rsidRPr="00F61934">
        <w:t xml:space="preserve"> </w:t>
      </w:r>
      <w:hyperlink r:id="rId133" w:history="1">
        <w:r w:rsidR="00ED7367" w:rsidRPr="00BC3729">
          <w:rPr>
            <w:rStyle w:val="Hyperlink"/>
          </w:rPr>
          <w:t>https://www.statedevelopment.qld.gov.au/coordinator-general/assessments-and-approvals/economic-impact-assessment</w:t>
        </w:r>
      </w:hyperlink>
    </w:p>
    <w:p w14:paraId="7E0506DE" w14:textId="3C0B5B03" w:rsidR="00723C28" w:rsidRDefault="00723C28" w:rsidP="008369F8">
      <w:pPr>
        <w:widowControl/>
      </w:pPr>
      <w:r w:rsidRPr="00E11E15">
        <w:t>Department of State Development Manufacturing Infrastructure and Planning 20</w:t>
      </w:r>
      <w:r>
        <w:t>18</w:t>
      </w:r>
      <w:r w:rsidRPr="00E11E15">
        <w:t xml:space="preserve">, </w:t>
      </w:r>
      <w:r>
        <w:rPr>
          <w:i/>
        </w:rPr>
        <w:t>Social</w:t>
      </w:r>
      <w:r w:rsidRPr="001F4305">
        <w:rPr>
          <w:i/>
        </w:rPr>
        <w:t xml:space="preserve"> impact assessment guideline</w:t>
      </w:r>
      <w:r w:rsidRPr="00E11E15">
        <w:t xml:space="preserve">, Queensland Government, Brisbane, viewed March </w:t>
      </w:r>
      <w:r w:rsidR="009B56D5" w:rsidRPr="00E11E15">
        <w:t>202</w:t>
      </w:r>
      <w:r w:rsidR="009B56D5">
        <w:t>2</w:t>
      </w:r>
      <w:r w:rsidRPr="00E11E15">
        <w:t xml:space="preserve">, </w:t>
      </w:r>
      <w:hyperlink r:id="rId134" w:history="1">
        <w:r w:rsidRPr="008E68FF">
          <w:rPr>
            <w:rStyle w:val="Hyperlink"/>
          </w:rPr>
          <w:t>https://www.statedevelopment.qld.gov.au/coordinator-general/strong-and-sustainable-resource-communities/social-impact-assessment.html</w:t>
        </w:r>
      </w:hyperlink>
    </w:p>
    <w:p w14:paraId="660D544C" w14:textId="7D5843F9" w:rsidR="00ED7367" w:rsidRDefault="00723C28" w:rsidP="008369F8">
      <w:r w:rsidRPr="00E11E15">
        <w:t xml:space="preserve">Department of State Development Manufacturing Infrastructure and Planning </w:t>
      </w:r>
      <w:r w:rsidR="009B56D5" w:rsidRPr="00E11E15">
        <w:t>202</w:t>
      </w:r>
      <w:r w:rsidR="009B56D5">
        <w:t>2</w:t>
      </w:r>
      <w:r w:rsidRPr="00E11E15">
        <w:t xml:space="preserve">, </w:t>
      </w:r>
      <w:r w:rsidRPr="00E11E15">
        <w:rPr>
          <w:i/>
        </w:rPr>
        <w:t>State Development Assessment Provisions</w:t>
      </w:r>
      <w:r w:rsidRPr="00E11E15">
        <w:t xml:space="preserve">, Queensland Government, Brisbane, viewed March </w:t>
      </w:r>
      <w:r w:rsidR="009B56D5" w:rsidRPr="00E11E15">
        <w:t>202</w:t>
      </w:r>
      <w:r w:rsidR="009B56D5">
        <w:t>2</w:t>
      </w:r>
      <w:r w:rsidRPr="00E11E15">
        <w:t xml:space="preserve">, </w:t>
      </w:r>
      <w:hyperlink r:id="rId135" w:history="1">
        <w:r w:rsidR="00ED7367" w:rsidRPr="00BC3729">
          <w:rPr>
            <w:rStyle w:val="Hyperlink"/>
          </w:rPr>
          <w:t>https://planning.statedevelopment.qld.gov.au/planning-framework/state-assessment-and-referral-agency/state-development-assessment-provisions-sdap</w:t>
        </w:r>
      </w:hyperlink>
    </w:p>
    <w:p w14:paraId="77438BAB" w14:textId="2209AD37" w:rsidR="00723C28" w:rsidRPr="00E11E15" w:rsidRDefault="00723C28" w:rsidP="008369F8">
      <w:pPr>
        <w:widowControl/>
      </w:pPr>
      <w:r w:rsidRPr="00E11E15">
        <w:t>Department of Sustainability, Environment, Water, Populations and Communities 2012</w:t>
      </w:r>
      <w:r w:rsidRPr="00E11E15">
        <w:rPr>
          <w:i/>
        </w:rPr>
        <w:t xml:space="preserve">, </w:t>
      </w:r>
      <w:r w:rsidRPr="00E11E15">
        <w:t>Environment Protection and Biodiversity Conservation Act 1999</w:t>
      </w:r>
      <w:r w:rsidRPr="00E11E15">
        <w:rPr>
          <w:i/>
        </w:rPr>
        <w:t xml:space="preserve"> Environmental offsets policy</w:t>
      </w:r>
      <w:r w:rsidRPr="00E11E15">
        <w:t xml:space="preserve">, Australian Government, Canberra, </w:t>
      </w:r>
      <w:r>
        <w:t xml:space="preserve">viewed March </w:t>
      </w:r>
      <w:r w:rsidR="00345903">
        <w:t>2022</w:t>
      </w:r>
      <w:r>
        <w:t xml:space="preserve">, </w:t>
      </w:r>
      <w:hyperlink r:id="rId136" w:history="1">
        <w:r w:rsidRPr="00E11E15">
          <w:rPr>
            <w:rStyle w:val="Hyperlink"/>
          </w:rPr>
          <w:t>http://www.environment.gov.au/epbc/publications/epbc-act-environmental-offsets-policy</w:t>
        </w:r>
      </w:hyperlink>
      <w:r w:rsidRPr="00E11E15">
        <w:t xml:space="preserve"> </w:t>
      </w:r>
    </w:p>
    <w:p w14:paraId="755212F5" w14:textId="6846D698" w:rsidR="00723C28" w:rsidRDefault="00723C28" w:rsidP="008369F8">
      <w:pPr>
        <w:widowControl/>
      </w:pPr>
      <w:r>
        <w:t xml:space="preserve">Department of Transport and Main Roads 2018, </w:t>
      </w:r>
      <w:r w:rsidRPr="00E14E37">
        <w:rPr>
          <w:i/>
        </w:rPr>
        <w:t>Guide to traffic impact assessment</w:t>
      </w:r>
      <w:r>
        <w:t xml:space="preserve">, </w:t>
      </w:r>
      <w:r w:rsidRPr="00E11E15">
        <w:t xml:space="preserve">Queensland Government, Brisbane, viewed March </w:t>
      </w:r>
      <w:r w:rsidR="00345903" w:rsidRPr="00E11E15">
        <w:t>202</w:t>
      </w:r>
      <w:r w:rsidR="00345903">
        <w:t>2</w:t>
      </w:r>
      <w:r w:rsidRPr="00E11E15">
        <w:t>,</w:t>
      </w:r>
      <w:r>
        <w:t xml:space="preserve"> </w:t>
      </w:r>
      <w:hyperlink r:id="rId137" w:history="1">
        <w:r w:rsidRPr="008E68FF">
          <w:rPr>
            <w:rStyle w:val="Hyperlink"/>
          </w:rPr>
          <w:t>https://www.tmr.qld.gov.au/business-industry/Technical-standards-publications/Guide-to-Traffic-Impact-Assessment</w:t>
        </w:r>
      </w:hyperlink>
    </w:p>
    <w:p w14:paraId="7EFFEBE5" w14:textId="620525B2" w:rsidR="00723C28" w:rsidRPr="00E11E15" w:rsidRDefault="00723C28" w:rsidP="008369F8">
      <w:pPr>
        <w:widowControl/>
      </w:pPr>
      <w:r w:rsidRPr="00E11E15">
        <w:t xml:space="preserve">Independent Expert Scientific Committee on Coal Seam Gas and Large Coal Mining Development, </w:t>
      </w:r>
      <w:r>
        <w:t xml:space="preserve">IESC Publications and resources, viewed March </w:t>
      </w:r>
      <w:r w:rsidR="00FC0F03">
        <w:t>2022</w:t>
      </w:r>
      <w:r>
        <w:t xml:space="preserve">, </w:t>
      </w:r>
      <w:hyperlink r:id="rId138" w:history="1">
        <w:r w:rsidRPr="008E68FF">
          <w:rPr>
            <w:rStyle w:val="Hyperlink"/>
          </w:rPr>
          <w:t>http://www.iesc.environment.gov.au/publications</w:t>
        </w:r>
      </w:hyperlink>
      <w:r>
        <w:t xml:space="preserve"> </w:t>
      </w:r>
    </w:p>
    <w:p w14:paraId="3B09B26B" w14:textId="77777777" w:rsidR="00723C28" w:rsidRPr="00927048" w:rsidRDefault="00723C28" w:rsidP="008369F8">
      <w:pPr>
        <w:widowControl/>
        <w:rPr>
          <w:color w:val="000000" w:themeColor="text1"/>
        </w:rPr>
      </w:pPr>
      <w:r w:rsidRPr="00927048">
        <w:rPr>
          <w:color w:val="000000" w:themeColor="text1"/>
        </w:rPr>
        <w:t xml:space="preserve">Joint Standards Australia/Standards New Zealand Committee 1998, </w:t>
      </w:r>
      <w:r w:rsidRPr="00927048">
        <w:rPr>
          <w:rFonts w:cs="Arial"/>
          <w:i/>
          <w:color w:val="000000" w:themeColor="text1"/>
          <w:shd w:val="clear" w:color="auto" w:fill="FFFFFF"/>
        </w:rPr>
        <w:t>Explosives–Storage, transport and use–Storage,</w:t>
      </w:r>
      <w:r w:rsidRPr="00927048">
        <w:rPr>
          <w:i/>
          <w:color w:val="000000" w:themeColor="text1"/>
        </w:rPr>
        <w:t xml:space="preserve"> AS2187.1</w:t>
      </w:r>
    </w:p>
    <w:p w14:paraId="7E0E8105" w14:textId="77777777" w:rsidR="00723C28" w:rsidRPr="00927048" w:rsidRDefault="00723C28" w:rsidP="008369F8">
      <w:pPr>
        <w:widowControl/>
        <w:rPr>
          <w:color w:val="000000" w:themeColor="text1"/>
        </w:rPr>
      </w:pPr>
      <w:r w:rsidRPr="00927048">
        <w:rPr>
          <w:color w:val="000000" w:themeColor="text1"/>
        </w:rPr>
        <w:t xml:space="preserve">Joint Standards Australia/Standards New Zealand Committee 2012, </w:t>
      </w:r>
      <w:r w:rsidRPr="00927048">
        <w:rPr>
          <w:rFonts w:cs="Arial"/>
          <w:i/>
          <w:color w:val="000000" w:themeColor="text1"/>
          <w:shd w:val="clear" w:color="auto" w:fill="FFFFFF"/>
        </w:rPr>
        <w:t>Managing environment-related risk,</w:t>
      </w:r>
      <w:r w:rsidRPr="00927048">
        <w:rPr>
          <w:i/>
          <w:color w:val="000000" w:themeColor="text1"/>
        </w:rPr>
        <w:t xml:space="preserve"> SA/SNZ HB 203:2012 </w:t>
      </w:r>
    </w:p>
    <w:p w14:paraId="0D7887F8" w14:textId="77777777" w:rsidR="00723C28" w:rsidRPr="00927048" w:rsidRDefault="00723C28" w:rsidP="008369F8">
      <w:pPr>
        <w:widowControl/>
        <w:rPr>
          <w:i/>
          <w:color w:val="000000" w:themeColor="text1"/>
        </w:rPr>
      </w:pPr>
      <w:r w:rsidRPr="00927048">
        <w:rPr>
          <w:color w:val="000000" w:themeColor="text1"/>
        </w:rPr>
        <w:t xml:space="preserve">Joint Standards Australia/Standards New Zealand Committee 2018, </w:t>
      </w:r>
      <w:r w:rsidRPr="00927048">
        <w:rPr>
          <w:i/>
          <w:color w:val="000000" w:themeColor="text1"/>
        </w:rPr>
        <w:t>Risk management</w:t>
      </w:r>
      <w:r w:rsidRPr="00927048">
        <w:rPr>
          <w:rFonts w:cs="Arial"/>
          <w:i/>
          <w:color w:val="000000" w:themeColor="text1"/>
        </w:rPr>
        <w:t>—</w:t>
      </w:r>
      <w:r w:rsidRPr="00927048">
        <w:rPr>
          <w:i/>
          <w:color w:val="000000" w:themeColor="text1"/>
        </w:rPr>
        <w:t>Guidelines AS/NZS ISO 31000:2018</w:t>
      </w:r>
    </w:p>
    <w:p w14:paraId="14BD5F90" w14:textId="77777777" w:rsidR="008D4914" w:rsidRPr="00E11E15" w:rsidRDefault="008D4914" w:rsidP="008D4914">
      <w:pPr>
        <w:widowControl/>
      </w:pPr>
      <w:r w:rsidRPr="008369F8">
        <w:rPr>
          <w:iCs/>
        </w:rPr>
        <w:t>Maritime Safety Queensland 2022,</w:t>
      </w:r>
      <w:r>
        <w:rPr>
          <w:i/>
        </w:rPr>
        <w:t xml:space="preserve"> Major development proposals with likely maritime impact</w:t>
      </w:r>
      <w:r>
        <w:t xml:space="preserve">, </w:t>
      </w:r>
      <w:r w:rsidRPr="00E11E15">
        <w:t>Queensland Government, Brisbane, viewed March 202</w:t>
      </w:r>
      <w:r>
        <w:t>2</w:t>
      </w:r>
      <w:r w:rsidRPr="00E11E15">
        <w:t>,</w:t>
      </w:r>
      <w:r>
        <w:t xml:space="preserve"> </w:t>
      </w:r>
      <w:r w:rsidRPr="009A3F81">
        <w:t>https://www.msq.qld.gov.au/Waterways/Tidal-works-and-major-development-proposals</w:t>
      </w:r>
      <w:r>
        <w:t xml:space="preserve"> </w:t>
      </w:r>
    </w:p>
    <w:p w14:paraId="366F1A4A" w14:textId="20854A68" w:rsidR="00AB26C0" w:rsidRPr="000F619B" w:rsidRDefault="00AB26C0" w:rsidP="008369F8">
      <w:pPr>
        <w:widowControl/>
        <w:rPr>
          <w:rStyle w:val="Hyperlink"/>
        </w:rPr>
      </w:pPr>
      <w:r w:rsidRPr="00E11E15">
        <w:t>Queensland Governmen</w:t>
      </w:r>
      <w:r>
        <w:t>t</w:t>
      </w:r>
      <w:r w:rsidRPr="00E11E15">
        <w:t xml:space="preserve">, </w:t>
      </w:r>
      <w:r w:rsidRPr="00481BF7">
        <w:rPr>
          <w:i/>
        </w:rPr>
        <w:t>Environmental authority conditions</w:t>
      </w:r>
      <w:r>
        <w:t xml:space="preserve">, </w:t>
      </w:r>
      <w:r w:rsidR="00434657">
        <w:t xml:space="preserve">Business Queensland, </w:t>
      </w:r>
      <w:r>
        <w:t xml:space="preserve">Queensland Government, viewed March 2020, </w:t>
      </w:r>
      <w:hyperlink r:id="rId139" w:history="1">
        <w:r w:rsidRPr="000457F9">
          <w:rPr>
            <w:rStyle w:val="Hyperlink"/>
          </w:rPr>
          <w:t>https://www.business.qld.gov.au/running-business/environment/licences-permits/applying/conditions</w:t>
        </w:r>
      </w:hyperlink>
    </w:p>
    <w:p w14:paraId="6404DEFA" w14:textId="7A841758" w:rsidR="00723C28" w:rsidRPr="00E11E15" w:rsidRDefault="00723C28" w:rsidP="008369F8">
      <w:pPr>
        <w:widowControl/>
      </w:pPr>
      <w:r w:rsidRPr="00E11E15">
        <w:t xml:space="preserve">Queensland Government, </w:t>
      </w:r>
      <w:r w:rsidRPr="00E11E15">
        <w:rPr>
          <w:i/>
        </w:rPr>
        <w:t>Environmental offsets</w:t>
      </w:r>
      <w:r w:rsidRPr="00E11E15">
        <w:t xml:space="preserve">, Queensland Government, Brisbane, viewed March </w:t>
      </w:r>
      <w:r w:rsidR="00FC0F03" w:rsidRPr="00E11E15">
        <w:t>202</w:t>
      </w:r>
      <w:r w:rsidR="00FC0F03">
        <w:t>2</w:t>
      </w:r>
      <w:r w:rsidRPr="00E11E15">
        <w:t xml:space="preserve">, </w:t>
      </w:r>
      <w:hyperlink r:id="rId140" w:history="1">
        <w:r w:rsidRPr="008E68FF">
          <w:rPr>
            <w:rStyle w:val="Hyperlink"/>
          </w:rPr>
          <w:t>http://www.qld.gov.au/environment/pollution/management/offsets</w:t>
        </w:r>
      </w:hyperlink>
      <w:r>
        <w:t xml:space="preserve"> </w:t>
      </w:r>
    </w:p>
    <w:p w14:paraId="29EB0B44" w14:textId="38808A93" w:rsidR="00723C28" w:rsidRPr="00E11E15" w:rsidRDefault="00723C28" w:rsidP="008369F8">
      <w:pPr>
        <w:widowControl/>
      </w:pPr>
      <w:r>
        <w:t>Queensland Government,</w:t>
      </w:r>
      <w:r w:rsidRPr="00E11E15">
        <w:t xml:space="preserve"> </w:t>
      </w:r>
      <w:r w:rsidRPr="00E14E37">
        <w:rPr>
          <w:i/>
        </w:rPr>
        <w:t>Queensland emergency risk management framework</w:t>
      </w:r>
      <w:r>
        <w:t xml:space="preserve">, viewed March </w:t>
      </w:r>
      <w:r w:rsidR="00FC0F03">
        <w:t>2022</w:t>
      </w:r>
      <w:r>
        <w:t xml:space="preserve">, </w:t>
      </w:r>
      <w:hyperlink r:id="rId141" w:history="1">
        <w:r w:rsidRPr="008E68FF">
          <w:rPr>
            <w:rStyle w:val="Hyperlink"/>
          </w:rPr>
          <w:t>https://www.disaster.qld.gov.au/qermf/Pages/Resources.aspx</w:t>
        </w:r>
      </w:hyperlink>
    </w:p>
    <w:p w14:paraId="391BFF81" w14:textId="3650E9C4" w:rsidR="00723C28" w:rsidRPr="00E11E15" w:rsidRDefault="00723C28" w:rsidP="008369F8">
      <w:pPr>
        <w:widowControl/>
      </w:pPr>
      <w:r w:rsidRPr="00E11E15">
        <w:t xml:space="preserve">Queensland Government, </w:t>
      </w:r>
      <w:r w:rsidRPr="001F4305">
        <w:rPr>
          <w:i/>
        </w:rPr>
        <w:t>Surat Cumulative Management Area</w:t>
      </w:r>
      <w:r>
        <w:t xml:space="preserve">, </w:t>
      </w:r>
      <w:r w:rsidRPr="00E11E15">
        <w:t xml:space="preserve">Queensland Government, Brisbane, viewed March </w:t>
      </w:r>
      <w:r w:rsidR="00304E7D" w:rsidRPr="00E11E15">
        <w:t>202</w:t>
      </w:r>
      <w:r w:rsidR="00304E7D">
        <w:t>2</w:t>
      </w:r>
      <w:r w:rsidRPr="00E11E15">
        <w:t xml:space="preserve">, </w:t>
      </w:r>
      <w:hyperlink r:id="rId142" w:history="1">
        <w:r w:rsidRPr="008E68FF">
          <w:rPr>
            <w:rStyle w:val="Hyperlink"/>
          </w:rPr>
          <w:t>https://environment.des.qld.gov.au/management/activities/non-mining/coal-seam-gas/cumulative-management</w:t>
        </w:r>
      </w:hyperlink>
      <w:r>
        <w:t xml:space="preserve"> </w:t>
      </w:r>
    </w:p>
    <w:p w14:paraId="0225BC80" w14:textId="5924DF2A" w:rsidR="00723C28" w:rsidRDefault="00723C28" w:rsidP="008369F8">
      <w:pPr>
        <w:widowControl/>
      </w:pPr>
      <w:r w:rsidRPr="00E11E15">
        <w:t>Queensland Governmen</w:t>
      </w:r>
      <w:r>
        <w:t>t</w:t>
      </w:r>
      <w:r w:rsidRPr="00E11E15">
        <w:t xml:space="preserve">, </w:t>
      </w:r>
      <w:r w:rsidRPr="00C11C48">
        <w:rPr>
          <w:i/>
        </w:rPr>
        <w:t>Water quality guidelines</w:t>
      </w:r>
      <w:r>
        <w:t xml:space="preserve">, </w:t>
      </w:r>
      <w:r w:rsidRPr="00E11E15">
        <w:t xml:space="preserve">Queensland Government, Brisbane, </w:t>
      </w:r>
      <w:r>
        <w:t xml:space="preserve">viewed March </w:t>
      </w:r>
      <w:r w:rsidR="00304E7D">
        <w:t>2022</w:t>
      </w:r>
      <w:r>
        <w:t xml:space="preserve">, </w:t>
      </w:r>
      <w:hyperlink r:id="rId143" w:history="1">
        <w:r w:rsidRPr="008E68FF">
          <w:rPr>
            <w:rStyle w:val="Hyperlink"/>
          </w:rPr>
          <w:t>https://environment.des.qld.gov.au/management/water/quality-guidelines</w:t>
        </w:r>
      </w:hyperlink>
      <w:r>
        <w:t xml:space="preserve"> </w:t>
      </w:r>
    </w:p>
    <w:bookmarkEnd w:id="1567"/>
    <w:p w14:paraId="7C52EBC6" w14:textId="2E351FCA" w:rsidR="00740B4F" w:rsidRPr="00DC72A5" w:rsidRDefault="00740B4F">
      <w:pPr>
        <w:widowControl/>
        <w:spacing w:before="0" w:after="0"/>
        <w:rPr>
          <w:vanish/>
          <w:color w:val="000000" w:themeColor="text1"/>
        </w:rPr>
      </w:pPr>
    </w:p>
    <w:p w14:paraId="0FAB4DB7" w14:textId="77777777" w:rsidR="00DC72A5" w:rsidRDefault="00DC72A5">
      <w:pPr>
        <w:widowControl/>
        <w:spacing w:before="0" w:after="0"/>
        <w:rPr>
          <w:rFonts w:cs="Arial"/>
          <w:b/>
          <w:sz w:val="34"/>
          <w:szCs w:val="32"/>
        </w:rPr>
      </w:pPr>
      <w:r>
        <w:br w:type="page"/>
      </w:r>
    </w:p>
    <w:p w14:paraId="2D45FF0C" w14:textId="5F599E83" w:rsidR="002B0B26" w:rsidRDefault="002B0B26" w:rsidP="000F619B">
      <w:pPr>
        <w:pStyle w:val="NumberedHeading1"/>
        <w:numPr>
          <w:ilvl w:val="0"/>
          <w:numId w:val="0"/>
        </w:numPr>
        <w:spacing w:before="0"/>
        <w:ind w:left="-6"/>
      </w:pPr>
      <w:bookmarkStart w:id="1569" w:name="_Toc97224727"/>
      <w:r>
        <w:lastRenderedPageBreak/>
        <w:t>Appendix 3</w:t>
      </w:r>
      <w:r>
        <w:tab/>
      </w:r>
      <w:r w:rsidRPr="004F3D8F">
        <w:t>Terms of reference for matters of national environmental significance (</w:t>
      </w:r>
      <w:r>
        <w:t>MNES</w:t>
      </w:r>
      <w:r w:rsidRPr="004F3D8F">
        <w:t xml:space="preserve">) under the </w:t>
      </w:r>
      <w:bookmarkStart w:id="1570" w:name="_Toc474742219"/>
      <w:bookmarkStart w:id="1571" w:name="_Toc479005845"/>
      <w:r w:rsidRPr="2F71F26F">
        <w:rPr>
          <w:i/>
          <w:iCs/>
        </w:rPr>
        <w:t xml:space="preserve">Environment Protection and Biodiversity Conservation Act 1999 </w:t>
      </w:r>
      <w:r w:rsidRPr="004F3D8F">
        <w:t>requirements</w:t>
      </w:r>
      <w:bookmarkEnd w:id="1570"/>
      <w:bookmarkEnd w:id="1571"/>
      <w:bookmarkEnd w:id="1569"/>
    </w:p>
    <w:p w14:paraId="6EB28748" w14:textId="0C22FE34" w:rsidR="001565CD" w:rsidRPr="008369F8" w:rsidRDefault="00E86E1B" w:rsidP="008369F8">
      <w:pPr>
        <w:rPr>
          <w:i/>
          <w:iCs/>
          <w:color w:val="FF0000"/>
        </w:rPr>
      </w:pPr>
      <w:r>
        <w:rPr>
          <w:i/>
          <w:iCs/>
          <w:color w:val="FF0000"/>
        </w:rPr>
        <w:t>[</w:t>
      </w:r>
      <w:r w:rsidR="001565CD" w:rsidRPr="008369F8">
        <w:rPr>
          <w:i/>
          <w:iCs/>
          <w:color w:val="FF0000"/>
        </w:rPr>
        <w:t>Delete this Appendix if not relevant</w:t>
      </w:r>
      <w:r>
        <w:rPr>
          <w:i/>
          <w:iCs/>
          <w:color w:val="FF0000"/>
        </w:rPr>
        <w:t>]</w:t>
      </w:r>
    </w:p>
    <w:p w14:paraId="715647EC" w14:textId="65DE988E" w:rsidR="002B0B26" w:rsidRDefault="002B0B26" w:rsidP="002B0B26">
      <w:pPr>
        <w:rPr>
          <w:rFonts w:cs="Arial"/>
          <w:color w:val="000000" w:themeColor="text1"/>
        </w:rPr>
      </w:pPr>
      <w:r w:rsidRPr="005A2C8C">
        <w:rPr>
          <w:rFonts w:cs="Arial"/>
          <w:color w:val="000000" w:themeColor="text1"/>
        </w:rPr>
        <w:t xml:space="preserve">The proposed project was referred on </w:t>
      </w:r>
      <w:r w:rsidRPr="00DC5FD7">
        <w:rPr>
          <w:rFonts w:cs="Arial"/>
          <w:color w:val="FF0000"/>
        </w:rPr>
        <w:t xml:space="preserve">&lt;insert date&gt; </w:t>
      </w:r>
      <w:r w:rsidRPr="005A2C8C">
        <w:rPr>
          <w:rFonts w:cs="Arial"/>
          <w:color w:val="000000" w:themeColor="text1"/>
        </w:rPr>
        <w:t>to the Australian Government (</w:t>
      </w:r>
      <w:r w:rsidRPr="00DC5FD7">
        <w:rPr>
          <w:rFonts w:cs="Arial"/>
          <w:i/>
          <w:color w:val="FF0000"/>
        </w:rPr>
        <w:t>&lt;insert referral number&gt;</w:t>
      </w:r>
      <w:r w:rsidRPr="005A2C8C">
        <w:rPr>
          <w:rFonts w:cs="Arial"/>
          <w:color w:val="000000" w:themeColor="text1"/>
        </w:rPr>
        <w:t xml:space="preserve">). On </w:t>
      </w:r>
      <w:r w:rsidRPr="00DC5FD7">
        <w:rPr>
          <w:rFonts w:cs="Arial"/>
          <w:i/>
          <w:color w:val="FF0000"/>
        </w:rPr>
        <w:t>&lt;insert date&gt;</w:t>
      </w:r>
      <w:r w:rsidRPr="005A2C8C">
        <w:rPr>
          <w:rFonts w:cs="Arial"/>
          <w:color w:val="000000" w:themeColor="text1"/>
        </w:rPr>
        <w:t xml:space="preserve">, </w:t>
      </w:r>
      <w:r w:rsidR="00306B5D">
        <w:rPr>
          <w:rFonts w:cs="Arial"/>
          <w:color w:val="000000" w:themeColor="text1"/>
        </w:rPr>
        <w:t>the Australian Government</w:t>
      </w:r>
      <w:r w:rsidR="00E87A8B" w:rsidRPr="005A2C8C">
        <w:rPr>
          <w:rFonts w:cs="Arial"/>
          <w:color w:val="000000" w:themeColor="text1"/>
        </w:rPr>
        <w:t xml:space="preserve"> </w:t>
      </w:r>
      <w:r w:rsidRPr="005A2C8C">
        <w:rPr>
          <w:rFonts w:cs="Arial"/>
          <w:color w:val="000000" w:themeColor="text1"/>
        </w:rPr>
        <w:t xml:space="preserve">determined the proposed project to be a controlled action under the Commonwealth EPBC Act. </w:t>
      </w:r>
    </w:p>
    <w:p w14:paraId="16121D67" w14:textId="77777777" w:rsidR="002B0B26" w:rsidRPr="005A2C8C" w:rsidRDefault="002B0B26" w:rsidP="002B0B26">
      <w:pPr>
        <w:rPr>
          <w:rFonts w:cs="Arial"/>
          <w:color w:val="000000" w:themeColor="text1"/>
        </w:rPr>
      </w:pPr>
      <w:r w:rsidRPr="005A2C8C">
        <w:rPr>
          <w:rFonts w:cs="Arial"/>
          <w:color w:val="000000" w:themeColor="text1"/>
        </w:rPr>
        <w:t>The controlling provisions are:</w:t>
      </w:r>
    </w:p>
    <w:p w14:paraId="4FFEA4DA" w14:textId="5E569841" w:rsidR="002B0B26" w:rsidRPr="00DC5FD7" w:rsidRDefault="00E86E1B" w:rsidP="002B0B26">
      <w:pPr>
        <w:pStyle w:val="ListParagraph"/>
        <w:widowControl/>
        <w:numPr>
          <w:ilvl w:val="0"/>
          <w:numId w:val="164"/>
        </w:numPr>
        <w:spacing w:before="60" w:after="60" w:line="264" w:lineRule="auto"/>
        <w:ind w:right="226"/>
        <w:rPr>
          <w:rFonts w:cs="Arial"/>
          <w:i/>
          <w:color w:val="FF0000"/>
        </w:rPr>
      </w:pPr>
      <w:r>
        <w:rPr>
          <w:rFonts w:cs="Arial"/>
          <w:i/>
          <w:color w:val="FF0000"/>
        </w:rPr>
        <w:t>&lt;</w:t>
      </w:r>
      <w:r w:rsidR="002B0B26" w:rsidRPr="00DC5FD7">
        <w:rPr>
          <w:rFonts w:cs="Arial"/>
          <w:i/>
          <w:color w:val="FF0000"/>
        </w:rPr>
        <w:t>insert controlling provisions</w:t>
      </w:r>
      <w:r>
        <w:rPr>
          <w:rFonts w:cs="Arial"/>
          <w:i/>
          <w:color w:val="FF0000"/>
        </w:rPr>
        <w:t>&gt;</w:t>
      </w:r>
    </w:p>
    <w:p w14:paraId="77070E04" w14:textId="77777777" w:rsidR="002B0B26" w:rsidRPr="005A2C8C" w:rsidRDefault="002B0B26" w:rsidP="002B0B26">
      <w:pPr>
        <w:rPr>
          <w:rFonts w:cs="Arial"/>
          <w:color w:val="000000" w:themeColor="text1"/>
        </w:rPr>
      </w:pPr>
      <w:r w:rsidRPr="2F71F26F">
        <w:rPr>
          <w:rFonts w:cs="Arial"/>
          <w:color w:val="000000" w:themeColor="text1"/>
        </w:rPr>
        <w:t xml:space="preserve">The </w:t>
      </w:r>
      <w:r w:rsidRPr="00F46378">
        <w:t>proposed</w:t>
      </w:r>
      <w:r w:rsidRPr="00F46378">
        <w:rPr>
          <w:rFonts w:cs="Arial"/>
          <w:color w:val="000000" w:themeColor="text1"/>
        </w:rPr>
        <w:t xml:space="preserve"> project will be assessed under the bilateral agreement between the Commonwealth and the State of Queensland (section 45 of the EPBC Act) using the EIS prepared under the EP Act. The TOR </w:t>
      </w:r>
      <w:r w:rsidRPr="006A4C8D">
        <w:rPr>
          <w:rFonts w:cs="Arial"/>
          <w:color w:val="000000" w:themeColor="text1"/>
        </w:rPr>
        <w:t>should</w:t>
      </w:r>
      <w:r w:rsidRPr="00F46378">
        <w:rPr>
          <w:rFonts w:cs="Arial"/>
          <w:color w:val="000000" w:themeColor="text1"/>
        </w:rPr>
        <w:t xml:space="preserve"> be addressed by the proponent in a stand-alone section that primarily focuses on the MNES listed above. This section (henceforth called the ‘MNES section’) </w:t>
      </w:r>
      <w:r w:rsidRPr="006A4C8D">
        <w:rPr>
          <w:rFonts w:cs="Arial"/>
          <w:color w:val="000000" w:themeColor="text1"/>
        </w:rPr>
        <w:t>should</w:t>
      </w:r>
      <w:r w:rsidRPr="00F46378">
        <w:rPr>
          <w:rFonts w:cs="Arial"/>
          <w:color w:val="000000" w:themeColor="text1"/>
        </w:rPr>
        <w:t xml:space="preserve"> contain sufficient information to be read alone with reference to technical data or supplementary reports where appropriate. Any detailed technical information to support the text in the MNES section </w:t>
      </w:r>
      <w:r w:rsidRPr="006A4C8D">
        <w:rPr>
          <w:rFonts w:cs="Arial"/>
          <w:color w:val="000000" w:themeColor="text1"/>
        </w:rPr>
        <w:t>should</w:t>
      </w:r>
      <w:r w:rsidRPr="00F46378">
        <w:rPr>
          <w:rFonts w:cs="Arial"/>
          <w:color w:val="000000" w:themeColor="text1"/>
        </w:rPr>
        <w:t xml:space="preserve"> be</w:t>
      </w:r>
      <w:r w:rsidRPr="2F71F26F">
        <w:rPr>
          <w:rFonts w:cs="Arial"/>
          <w:color w:val="000000" w:themeColor="text1"/>
        </w:rPr>
        <w:t xml:space="preserve"> included as appendices to the draft EIS.</w:t>
      </w:r>
    </w:p>
    <w:p w14:paraId="64B1B2F3" w14:textId="10A09EA9" w:rsidR="002B0B26" w:rsidRPr="00DC5FD7" w:rsidRDefault="00ED7367" w:rsidP="002B0B26">
      <w:pPr>
        <w:rPr>
          <w:i/>
          <w:color w:val="FF0000"/>
        </w:rPr>
      </w:pPr>
      <w:r>
        <w:rPr>
          <w:i/>
          <w:color w:val="FF0000"/>
        </w:rPr>
        <w:t>[</w:t>
      </w:r>
      <w:r w:rsidR="002B0B26" w:rsidRPr="00DC5FD7">
        <w:rPr>
          <w:i/>
          <w:color w:val="FF0000"/>
        </w:rPr>
        <w:t xml:space="preserve">Insert terms of reference for MNES under the </w:t>
      </w:r>
      <w:r w:rsidR="002B0B26">
        <w:rPr>
          <w:i/>
          <w:color w:val="FF0000"/>
        </w:rPr>
        <w:t>EPBC Act</w:t>
      </w:r>
      <w:r w:rsidR="002B0B26" w:rsidRPr="00DC5FD7">
        <w:rPr>
          <w:i/>
          <w:color w:val="FF0000"/>
        </w:rPr>
        <w:t xml:space="preserve"> requirements. This is provided by the Commonwealth </w:t>
      </w:r>
      <w:r w:rsidR="00306B5D">
        <w:rPr>
          <w:i/>
          <w:color w:val="FF0000"/>
        </w:rPr>
        <w:t>Environment Department</w:t>
      </w:r>
      <w:r w:rsidR="00E87A8B">
        <w:rPr>
          <w:i/>
          <w:color w:val="FF0000"/>
        </w:rPr>
        <w:t xml:space="preserve"> </w:t>
      </w:r>
      <w:r w:rsidR="0028218C">
        <w:rPr>
          <w:i/>
          <w:color w:val="FF0000"/>
        </w:rPr>
        <w:t xml:space="preserve">for each project. </w:t>
      </w:r>
      <w:r w:rsidR="0028218C" w:rsidRPr="00476218">
        <w:rPr>
          <w:i/>
          <w:iCs/>
          <w:color w:val="FF0000"/>
        </w:rPr>
        <w:t xml:space="preserve">Contact the department’s </w:t>
      </w:r>
      <w:r w:rsidR="0028218C" w:rsidRPr="008F3D13">
        <w:rPr>
          <w:i/>
          <w:iCs/>
          <w:color w:val="FF0000"/>
        </w:rPr>
        <w:t xml:space="preserve">Environmental Impact Assessment team via email at </w:t>
      </w:r>
      <w:hyperlink r:id="rId144" w:history="1">
        <w:r w:rsidR="0028218C" w:rsidRPr="00476218">
          <w:rPr>
            <w:rStyle w:val="Hyperlink"/>
            <w:i/>
            <w:iCs/>
            <w:color w:val="FF0000"/>
          </w:rPr>
          <w:t>eis@des.qld.gov.au</w:t>
        </w:r>
      </w:hyperlink>
      <w:r w:rsidR="0028218C" w:rsidRPr="00476218">
        <w:rPr>
          <w:i/>
          <w:iCs/>
          <w:color w:val="FF0000"/>
        </w:rPr>
        <w:t xml:space="preserve"> to </w:t>
      </w:r>
      <w:r w:rsidR="0028218C">
        <w:rPr>
          <w:i/>
          <w:iCs/>
          <w:color w:val="FF0000"/>
        </w:rPr>
        <w:t>request</w:t>
      </w:r>
      <w:r w:rsidR="001565CD">
        <w:rPr>
          <w:i/>
          <w:iCs/>
          <w:color w:val="FF0000"/>
        </w:rPr>
        <w:t xml:space="preserve"> it for your project</w:t>
      </w:r>
      <w:r w:rsidR="00E86E1B">
        <w:rPr>
          <w:i/>
          <w:iCs/>
          <w:color w:val="FF0000"/>
        </w:rPr>
        <w:t>.</w:t>
      </w:r>
      <w:r>
        <w:rPr>
          <w:i/>
          <w:iCs/>
          <w:color w:val="FF0000"/>
        </w:rPr>
        <w:t>]</w:t>
      </w:r>
    </w:p>
    <w:p w14:paraId="4B76F29B" w14:textId="77777777" w:rsidR="002B0B26" w:rsidRPr="000B388B" w:rsidRDefault="002B0B26" w:rsidP="00ED7367">
      <w:pPr>
        <w:widowControl/>
      </w:pPr>
    </w:p>
    <w:sectPr w:rsidR="002B0B26" w:rsidRPr="000B388B" w:rsidSect="007E3E0F">
      <w:footerReference w:type="first" r:id="rId145"/>
      <w:pgSz w:w="11906" w:h="16838" w:code="9"/>
      <w:pgMar w:top="1134" w:right="851" w:bottom="1134"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FB96" w14:textId="77777777" w:rsidR="006F2C3C" w:rsidRDefault="006F2C3C">
      <w:r>
        <w:separator/>
      </w:r>
    </w:p>
    <w:p w14:paraId="6CF6A6D8" w14:textId="77777777" w:rsidR="006F2C3C" w:rsidRDefault="006F2C3C"/>
    <w:p w14:paraId="4D6BA853" w14:textId="77777777" w:rsidR="006F2C3C" w:rsidRDefault="006F2C3C"/>
  </w:endnote>
  <w:endnote w:type="continuationSeparator" w:id="0">
    <w:p w14:paraId="523CFE22" w14:textId="77777777" w:rsidR="006F2C3C" w:rsidRDefault="006F2C3C">
      <w:r>
        <w:continuationSeparator/>
      </w:r>
    </w:p>
    <w:p w14:paraId="08EE3918" w14:textId="77777777" w:rsidR="006F2C3C" w:rsidRDefault="006F2C3C"/>
    <w:p w14:paraId="3610FFEC" w14:textId="77777777" w:rsidR="006F2C3C" w:rsidRDefault="006F2C3C"/>
  </w:endnote>
  <w:endnote w:type="continuationNotice" w:id="1">
    <w:p w14:paraId="62B15EFD" w14:textId="77777777" w:rsidR="006F2C3C" w:rsidRDefault="006F2C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95F5" w14:textId="46812E0F" w:rsidR="00AC583F" w:rsidRDefault="00AC583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232" w14:textId="440CE682" w:rsidR="00AC583F" w:rsidRPr="00885240" w:rsidRDefault="00AC583F" w:rsidP="00760240">
    <w:pPr>
      <w:pStyle w:val="Footer"/>
      <w:pBdr>
        <w:top w:val="none" w:sz="0" w:space="0"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3F80" w14:textId="77BDEA1B" w:rsidR="00AC583F" w:rsidRPr="00ED0DB1" w:rsidRDefault="00AC583F" w:rsidP="00760240">
    <w:pPr>
      <w:pStyle w:val="Footer"/>
      <w:tabs>
        <w:tab w:val="right" w:pos="9923"/>
      </w:tabs>
      <w:spacing w:after="0"/>
      <w:jc w:val="left"/>
      <w:rPr>
        <w:color w:val="auto"/>
        <w:sz w:val="16"/>
        <w:szCs w:val="16"/>
      </w:rPr>
    </w:pPr>
    <w:bookmarkStart w:id="1" w:name="_Hlk97140203"/>
    <w:r w:rsidRPr="00ED0DB1">
      <w:rPr>
        <w:noProof/>
        <w:color w:val="auto"/>
        <w:sz w:val="16"/>
        <w:szCs w:val="16"/>
        <w:lang w:eastAsia="en-AU"/>
      </w:rPr>
      <w:t>ESR/201</w:t>
    </w:r>
    <w:r>
      <w:rPr>
        <w:noProof/>
        <w:color w:val="auto"/>
        <w:sz w:val="16"/>
        <w:szCs w:val="16"/>
        <w:lang w:eastAsia="en-AU"/>
      </w:rPr>
      <w:t>7/</w:t>
    </w:r>
    <w:r w:rsidRPr="008256E7">
      <w:rPr>
        <w:noProof/>
        <w:color w:val="auto"/>
        <w:sz w:val="16"/>
        <w:szCs w:val="16"/>
        <w:lang w:eastAsia="en-AU"/>
      </w:rPr>
      <w:t>4038</w:t>
    </w:r>
    <w:r w:rsidRPr="00ED0DB1">
      <w:rPr>
        <w:color w:val="auto"/>
        <w:sz w:val="16"/>
        <w:szCs w:val="16"/>
      </w:rPr>
      <w:t xml:space="preserve"> • Version </w:t>
    </w:r>
    <w:r w:rsidR="002C5394">
      <w:rPr>
        <w:color w:val="auto"/>
        <w:sz w:val="16"/>
        <w:szCs w:val="16"/>
      </w:rPr>
      <w:t>4</w:t>
    </w:r>
    <w:r>
      <w:rPr>
        <w:color w:val="auto"/>
        <w:sz w:val="16"/>
        <w:szCs w:val="16"/>
      </w:rPr>
      <w:t>.0</w:t>
    </w:r>
    <w:r w:rsidR="002C5394">
      <w:rPr>
        <w:color w:val="auto"/>
        <w:sz w:val="16"/>
        <w:szCs w:val="16"/>
      </w:rPr>
      <w:t>0</w:t>
    </w:r>
    <w:r w:rsidRPr="00ED0DB1">
      <w:rPr>
        <w:color w:val="auto"/>
        <w:sz w:val="16"/>
        <w:szCs w:val="16"/>
      </w:rPr>
      <w:t xml:space="preserve"> • </w:t>
    </w:r>
    <w:r>
      <w:rPr>
        <w:color w:val="auto"/>
        <w:sz w:val="16"/>
        <w:szCs w:val="16"/>
      </w:rPr>
      <w:t>Last reviewed</w:t>
    </w:r>
    <w:r w:rsidRPr="00A83283">
      <w:rPr>
        <w:color w:val="auto"/>
        <w:sz w:val="16"/>
        <w:szCs w:val="16"/>
      </w:rPr>
      <w:t xml:space="preserve">: </w:t>
    </w:r>
    <w:r w:rsidR="002C5394">
      <w:rPr>
        <w:color w:val="auto"/>
        <w:sz w:val="16"/>
        <w:szCs w:val="16"/>
      </w:rPr>
      <w:t>3</w:t>
    </w:r>
    <w:r w:rsidR="002C5394" w:rsidRPr="009F465B">
      <w:rPr>
        <w:color w:val="auto"/>
        <w:sz w:val="16"/>
        <w:szCs w:val="16"/>
      </w:rPr>
      <w:t xml:space="preserve"> </w:t>
    </w:r>
    <w:r w:rsidRPr="000F619B">
      <w:rPr>
        <w:color w:val="auto"/>
        <w:sz w:val="16"/>
        <w:szCs w:val="16"/>
      </w:rPr>
      <w:t>MAR</w:t>
    </w:r>
    <w:r w:rsidRPr="00172674">
      <w:rPr>
        <w:color w:val="auto"/>
        <w:sz w:val="16"/>
        <w:szCs w:val="16"/>
      </w:rPr>
      <w:t xml:space="preserve"> 202</w:t>
    </w:r>
    <w:r w:rsidR="002C5394">
      <w:rPr>
        <w:color w:val="auto"/>
        <w:sz w:val="16"/>
        <w:szCs w:val="16"/>
      </w:rPr>
      <w:t>2</w:t>
    </w:r>
    <w:r w:rsidRPr="00ED0DB1">
      <w:rPr>
        <w:color w:val="auto"/>
        <w:sz w:val="16"/>
        <w:szCs w:val="16"/>
      </w:rPr>
      <w:tab/>
    </w:r>
    <w:bookmarkEnd w:id="1"/>
    <w:r w:rsidRPr="00ED0DB1">
      <w:rPr>
        <w:color w:val="auto"/>
        <w:sz w:val="16"/>
        <w:szCs w:val="16"/>
      </w:rPr>
      <w:tab/>
      <w:t xml:space="preserve">Page </w:t>
    </w:r>
    <w:r w:rsidRPr="00ED0DB1">
      <w:rPr>
        <w:color w:val="auto"/>
        <w:sz w:val="16"/>
        <w:szCs w:val="16"/>
      </w:rPr>
      <w:fldChar w:fldCharType="begin"/>
    </w:r>
    <w:r w:rsidRPr="00ED0DB1">
      <w:rPr>
        <w:color w:val="auto"/>
        <w:sz w:val="16"/>
        <w:szCs w:val="16"/>
      </w:rPr>
      <w:instrText xml:space="preserve"> PAGE </w:instrText>
    </w:r>
    <w:r w:rsidRPr="00ED0DB1">
      <w:rPr>
        <w:color w:val="auto"/>
        <w:sz w:val="16"/>
        <w:szCs w:val="16"/>
      </w:rPr>
      <w:fldChar w:fldCharType="separate"/>
    </w:r>
    <w:r w:rsidR="004D23C1">
      <w:rPr>
        <w:noProof/>
        <w:color w:val="auto"/>
        <w:sz w:val="16"/>
        <w:szCs w:val="16"/>
      </w:rPr>
      <w:t>iv</w:t>
    </w:r>
    <w:r w:rsidRPr="00ED0DB1">
      <w:rPr>
        <w:color w:val="auto"/>
        <w:sz w:val="16"/>
        <w:szCs w:val="16"/>
      </w:rPr>
      <w:fldChar w:fldCharType="end"/>
    </w:r>
    <w:r w:rsidRPr="00ED0DB1">
      <w:rPr>
        <w:color w:val="auto"/>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2EA0" w14:textId="1B05C51A" w:rsidR="00AC583F" w:rsidRPr="00B97057" w:rsidRDefault="00AC583F" w:rsidP="00760240">
    <w:pPr>
      <w:pStyle w:val="Footer"/>
      <w:tabs>
        <w:tab w:val="right" w:pos="9923"/>
      </w:tabs>
      <w:spacing w:after="0"/>
      <w:jc w:val="left"/>
      <w:rPr>
        <w:color w:val="000000" w:themeColor="text1"/>
        <w:sz w:val="16"/>
        <w:szCs w:val="16"/>
      </w:rPr>
    </w:pPr>
    <w:r w:rsidRPr="00ED0DB1">
      <w:rPr>
        <w:noProof/>
        <w:color w:val="auto"/>
        <w:sz w:val="16"/>
        <w:szCs w:val="16"/>
        <w:lang w:eastAsia="en-AU"/>
      </w:rPr>
      <w:t>ESR/201</w:t>
    </w:r>
    <w:r>
      <w:rPr>
        <w:noProof/>
        <w:color w:val="auto"/>
        <w:sz w:val="16"/>
        <w:szCs w:val="16"/>
        <w:lang w:eastAsia="en-AU"/>
      </w:rPr>
      <w:t>7/</w:t>
    </w:r>
    <w:r w:rsidRPr="008256E7">
      <w:rPr>
        <w:noProof/>
        <w:color w:val="auto"/>
        <w:sz w:val="16"/>
        <w:szCs w:val="16"/>
        <w:lang w:eastAsia="en-AU"/>
      </w:rPr>
      <w:t>4038</w:t>
    </w:r>
    <w:r w:rsidRPr="00ED0DB1">
      <w:rPr>
        <w:color w:val="auto"/>
        <w:sz w:val="16"/>
        <w:szCs w:val="16"/>
      </w:rPr>
      <w:t xml:space="preserve"> </w:t>
    </w:r>
    <w:r w:rsidRPr="000A4AD2">
      <w:rPr>
        <w:color w:val="auto"/>
        <w:sz w:val="16"/>
        <w:szCs w:val="16"/>
      </w:rPr>
      <w:t xml:space="preserve">• </w:t>
    </w:r>
    <w:r w:rsidRPr="00A83283">
      <w:rPr>
        <w:color w:val="auto"/>
        <w:sz w:val="16"/>
        <w:szCs w:val="16"/>
      </w:rPr>
      <w:t xml:space="preserve">Version </w:t>
    </w:r>
    <w:r w:rsidR="00B35EE2">
      <w:rPr>
        <w:color w:val="auto"/>
        <w:sz w:val="16"/>
        <w:szCs w:val="16"/>
      </w:rPr>
      <w:t>4</w:t>
    </w:r>
    <w:r>
      <w:rPr>
        <w:color w:val="auto"/>
        <w:sz w:val="16"/>
        <w:szCs w:val="16"/>
      </w:rPr>
      <w:t>.0</w:t>
    </w:r>
    <w:r w:rsidR="00B35EE2">
      <w:rPr>
        <w:color w:val="auto"/>
        <w:sz w:val="16"/>
        <w:szCs w:val="16"/>
      </w:rPr>
      <w:t>0</w:t>
    </w:r>
    <w:r w:rsidRPr="00A83283">
      <w:rPr>
        <w:color w:val="auto"/>
        <w:sz w:val="16"/>
        <w:szCs w:val="16"/>
      </w:rPr>
      <w:t xml:space="preserve"> • </w:t>
    </w:r>
    <w:r w:rsidRPr="000F619B">
      <w:rPr>
        <w:color w:val="auto"/>
        <w:sz w:val="16"/>
        <w:szCs w:val="16"/>
      </w:rPr>
      <w:t xml:space="preserve">Last </w:t>
    </w:r>
    <w:r w:rsidRPr="00FF6026">
      <w:rPr>
        <w:color w:val="auto"/>
        <w:sz w:val="16"/>
        <w:szCs w:val="16"/>
      </w:rPr>
      <w:t xml:space="preserve">reviewed:  </w:t>
    </w:r>
    <w:r w:rsidR="00B35EE2">
      <w:rPr>
        <w:color w:val="auto"/>
        <w:sz w:val="16"/>
        <w:szCs w:val="16"/>
      </w:rPr>
      <w:t>3</w:t>
    </w:r>
    <w:r w:rsidRPr="00FF6026">
      <w:rPr>
        <w:color w:val="auto"/>
        <w:sz w:val="16"/>
        <w:szCs w:val="16"/>
      </w:rPr>
      <w:t xml:space="preserve"> MAR 202</w:t>
    </w:r>
    <w:r w:rsidR="00B35EE2">
      <w:rPr>
        <w:color w:val="auto"/>
        <w:sz w:val="16"/>
        <w:szCs w:val="16"/>
      </w:rPr>
      <w:t>2</w:t>
    </w:r>
    <w:r w:rsidRPr="00B97057">
      <w:rPr>
        <w:color w:val="000000" w:themeColor="text1"/>
        <w:sz w:val="16"/>
        <w:szCs w:val="16"/>
      </w:rPr>
      <w:tab/>
    </w:r>
    <w:r w:rsidRPr="00B97057">
      <w:rPr>
        <w:color w:val="000000" w:themeColor="text1"/>
        <w:sz w:val="16"/>
        <w:szCs w:val="16"/>
      </w:rPr>
      <w:tab/>
      <w:t xml:space="preserve">Page </w:t>
    </w:r>
    <w:r w:rsidRPr="00B97057">
      <w:rPr>
        <w:color w:val="000000" w:themeColor="text1"/>
        <w:sz w:val="16"/>
        <w:szCs w:val="16"/>
      </w:rPr>
      <w:fldChar w:fldCharType="begin"/>
    </w:r>
    <w:r w:rsidRPr="00B97057">
      <w:rPr>
        <w:color w:val="000000" w:themeColor="text1"/>
        <w:sz w:val="16"/>
        <w:szCs w:val="16"/>
      </w:rPr>
      <w:instrText xml:space="preserve"> PAGE </w:instrText>
    </w:r>
    <w:r w:rsidRPr="00B97057">
      <w:rPr>
        <w:color w:val="000000" w:themeColor="text1"/>
        <w:sz w:val="16"/>
        <w:szCs w:val="16"/>
      </w:rPr>
      <w:fldChar w:fldCharType="separate"/>
    </w:r>
    <w:r w:rsidR="004D23C1">
      <w:rPr>
        <w:noProof/>
        <w:color w:val="000000" w:themeColor="text1"/>
        <w:sz w:val="16"/>
        <w:szCs w:val="16"/>
      </w:rPr>
      <w:t>v</w:t>
    </w:r>
    <w:r w:rsidRPr="00B97057">
      <w:rPr>
        <w:color w:val="000000" w:themeColor="text1"/>
        <w:sz w:val="16"/>
        <w:szCs w:val="16"/>
      </w:rPr>
      <w:fldChar w:fldCharType="end"/>
    </w:r>
    <w:r w:rsidRPr="00B97057">
      <w:rPr>
        <w:color w:val="000000" w:themeColor="text1"/>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D13D" w14:textId="23E74F94" w:rsidR="00AC583F" w:rsidRPr="00B97057" w:rsidRDefault="00AC583F" w:rsidP="00760240">
    <w:pPr>
      <w:pStyle w:val="Footer"/>
      <w:tabs>
        <w:tab w:val="right" w:pos="9923"/>
      </w:tabs>
      <w:spacing w:after="0"/>
      <w:jc w:val="left"/>
      <w:rPr>
        <w:color w:val="000000" w:themeColor="text1"/>
        <w:sz w:val="16"/>
        <w:szCs w:val="16"/>
      </w:rPr>
    </w:pPr>
    <w:r w:rsidRPr="00ED0DB1">
      <w:rPr>
        <w:noProof/>
        <w:color w:val="auto"/>
        <w:sz w:val="16"/>
        <w:szCs w:val="16"/>
        <w:lang w:eastAsia="en-AU"/>
      </w:rPr>
      <w:t>ESR/201</w:t>
    </w:r>
    <w:r>
      <w:rPr>
        <w:noProof/>
        <w:color w:val="auto"/>
        <w:sz w:val="16"/>
        <w:szCs w:val="16"/>
        <w:lang w:eastAsia="en-AU"/>
      </w:rPr>
      <w:t>7/</w:t>
    </w:r>
    <w:r w:rsidRPr="008256E7">
      <w:rPr>
        <w:noProof/>
        <w:color w:val="auto"/>
        <w:sz w:val="16"/>
        <w:szCs w:val="16"/>
        <w:lang w:eastAsia="en-AU"/>
      </w:rPr>
      <w:t>4038</w:t>
    </w:r>
    <w:r w:rsidRPr="00ED0DB1">
      <w:rPr>
        <w:color w:val="auto"/>
        <w:sz w:val="16"/>
        <w:szCs w:val="16"/>
      </w:rPr>
      <w:t xml:space="preserve"> • Version </w:t>
    </w:r>
    <w:r w:rsidR="00B35EE2">
      <w:rPr>
        <w:color w:val="auto"/>
        <w:sz w:val="16"/>
        <w:szCs w:val="16"/>
      </w:rPr>
      <w:t>4</w:t>
    </w:r>
    <w:r>
      <w:rPr>
        <w:color w:val="auto"/>
        <w:sz w:val="16"/>
        <w:szCs w:val="16"/>
      </w:rPr>
      <w:t>.0</w:t>
    </w:r>
    <w:r w:rsidR="00B35EE2">
      <w:rPr>
        <w:color w:val="auto"/>
        <w:sz w:val="16"/>
        <w:szCs w:val="16"/>
      </w:rPr>
      <w:t>0</w:t>
    </w:r>
    <w:r w:rsidRPr="00ED0DB1">
      <w:rPr>
        <w:color w:val="auto"/>
        <w:sz w:val="16"/>
        <w:szCs w:val="16"/>
      </w:rPr>
      <w:t xml:space="preserve"> • </w:t>
    </w:r>
    <w:r>
      <w:rPr>
        <w:color w:val="auto"/>
        <w:sz w:val="16"/>
        <w:szCs w:val="16"/>
      </w:rPr>
      <w:t xml:space="preserve">Last </w:t>
    </w:r>
    <w:r w:rsidRPr="008848B3">
      <w:rPr>
        <w:color w:val="auto"/>
        <w:sz w:val="16"/>
        <w:szCs w:val="16"/>
      </w:rPr>
      <w:t>reviewed</w:t>
    </w:r>
    <w:r w:rsidRPr="00D2064A">
      <w:rPr>
        <w:color w:val="auto"/>
        <w:sz w:val="16"/>
        <w:szCs w:val="16"/>
      </w:rPr>
      <w:t xml:space="preserve">: </w:t>
    </w:r>
    <w:r w:rsidR="00B35EE2">
      <w:rPr>
        <w:color w:val="auto"/>
        <w:sz w:val="16"/>
        <w:szCs w:val="16"/>
      </w:rPr>
      <w:t>3</w:t>
    </w:r>
    <w:r w:rsidRPr="00F00241">
      <w:rPr>
        <w:color w:val="auto"/>
        <w:sz w:val="16"/>
        <w:szCs w:val="16"/>
      </w:rPr>
      <w:t xml:space="preserve"> </w:t>
    </w:r>
    <w:r w:rsidRPr="00BA08D5">
      <w:rPr>
        <w:color w:val="auto"/>
        <w:sz w:val="16"/>
        <w:szCs w:val="16"/>
      </w:rPr>
      <w:t>MAR</w:t>
    </w:r>
    <w:r>
      <w:rPr>
        <w:color w:val="auto"/>
        <w:sz w:val="16"/>
        <w:szCs w:val="16"/>
      </w:rPr>
      <w:t xml:space="preserve"> 202</w:t>
    </w:r>
    <w:r w:rsidR="00B35EE2">
      <w:rPr>
        <w:color w:val="auto"/>
        <w:sz w:val="16"/>
        <w:szCs w:val="16"/>
      </w:rPr>
      <w:t>2</w:t>
    </w:r>
    <w:r w:rsidRPr="00B97057">
      <w:rPr>
        <w:color w:val="000000" w:themeColor="text1"/>
        <w:sz w:val="16"/>
        <w:szCs w:val="16"/>
      </w:rPr>
      <w:tab/>
    </w:r>
    <w:r w:rsidRPr="00B97057">
      <w:rPr>
        <w:color w:val="000000" w:themeColor="text1"/>
        <w:sz w:val="16"/>
        <w:szCs w:val="16"/>
      </w:rPr>
      <w:tab/>
      <w:t xml:space="preserve">Page </w:t>
    </w:r>
    <w:r w:rsidRPr="00B97057">
      <w:rPr>
        <w:color w:val="000000" w:themeColor="text1"/>
        <w:sz w:val="16"/>
        <w:szCs w:val="16"/>
      </w:rPr>
      <w:fldChar w:fldCharType="begin"/>
    </w:r>
    <w:r w:rsidRPr="00B97057">
      <w:rPr>
        <w:color w:val="000000" w:themeColor="text1"/>
        <w:sz w:val="16"/>
        <w:szCs w:val="16"/>
      </w:rPr>
      <w:instrText xml:space="preserve"> PAGE </w:instrText>
    </w:r>
    <w:r w:rsidRPr="00B97057">
      <w:rPr>
        <w:color w:val="000000" w:themeColor="text1"/>
        <w:sz w:val="16"/>
        <w:szCs w:val="16"/>
      </w:rPr>
      <w:fldChar w:fldCharType="separate"/>
    </w:r>
    <w:r w:rsidR="004A43B3">
      <w:rPr>
        <w:noProof/>
        <w:color w:val="000000" w:themeColor="text1"/>
        <w:sz w:val="16"/>
        <w:szCs w:val="16"/>
      </w:rPr>
      <w:t>1</w:t>
    </w:r>
    <w:r w:rsidRPr="00B97057">
      <w:rPr>
        <w:color w:val="000000" w:themeColor="text1"/>
        <w:sz w:val="16"/>
        <w:szCs w:val="16"/>
      </w:rPr>
      <w:fldChar w:fldCharType="end"/>
    </w:r>
    <w:r w:rsidRPr="00B97057">
      <w:rPr>
        <w:color w:val="000000" w:themeColor="text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BE0D" w14:textId="77777777" w:rsidR="006F2C3C" w:rsidRDefault="006F2C3C">
      <w:r>
        <w:separator/>
      </w:r>
    </w:p>
    <w:p w14:paraId="5D17CB71" w14:textId="77777777" w:rsidR="006F2C3C" w:rsidRDefault="006F2C3C"/>
    <w:p w14:paraId="74E49C44" w14:textId="77777777" w:rsidR="006F2C3C" w:rsidRDefault="006F2C3C"/>
  </w:footnote>
  <w:footnote w:type="continuationSeparator" w:id="0">
    <w:p w14:paraId="5783154C" w14:textId="77777777" w:rsidR="006F2C3C" w:rsidRDefault="006F2C3C">
      <w:r>
        <w:continuationSeparator/>
      </w:r>
    </w:p>
    <w:p w14:paraId="5AD4F9F2" w14:textId="77777777" w:rsidR="006F2C3C" w:rsidRDefault="006F2C3C"/>
    <w:p w14:paraId="3785AF74" w14:textId="77777777" w:rsidR="006F2C3C" w:rsidRDefault="006F2C3C"/>
  </w:footnote>
  <w:footnote w:type="continuationNotice" w:id="1">
    <w:p w14:paraId="4964AF88" w14:textId="77777777" w:rsidR="006F2C3C" w:rsidRDefault="006F2C3C">
      <w:pPr>
        <w:spacing w:before="0" w:after="0"/>
      </w:pPr>
    </w:p>
  </w:footnote>
  <w:footnote w:id="2">
    <w:p w14:paraId="41365E36" w14:textId="5A2D25CF" w:rsidR="00AC583F" w:rsidRDefault="00AC583F">
      <w:pPr>
        <w:pStyle w:val="FootnoteText"/>
      </w:pPr>
      <w:r>
        <w:rPr>
          <w:rStyle w:val="FootnoteReference"/>
        </w:rPr>
        <w:footnoteRef/>
      </w:r>
      <w:r>
        <w:t xml:space="preserve"> </w:t>
      </w:r>
      <w:r w:rsidRPr="007F12F0">
        <w:t>This is the publication number</w:t>
      </w:r>
      <w:r>
        <w:t xml:space="preserve"> which </w:t>
      </w:r>
      <w:r w:rsidRPr="007F12F0">
        <w:t>can be used as a search term to find the latest version of a publication at www.qld.gov.au.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9FBC" w14:textId="77777777" w:rsidR="00AC583F" w:rsidRDefault="00AC583F">
    <w:pPr>
      <w:pStyle w:val="Header"/>
    </w:pPr>
    <w:r>
      <w:rPr>
        <w:color w:val="auto"/>
      </w:rPr>
      <w:t xml:space="preserve">Draft terms of reference for the </w:t>
    </w:r>
    <w:r w:rsidRPr="00B97057">
      <w:rPr>
        <w:color w:val="000000" w:themeColor="text1"/>
      </w:rPr>
      <w:t xml:space="preserve">proposed </w:t>
    </w:r>
    <w:r w:rsidRPr="00DE3EF0">
      <w:rPr>
        <w:i/>
        <w:color w:val="FF0000"/>
      </w:rPr>
      <w:t>&lt;insert name of project&gt;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A28E" w14:textId="0EA08374" w:rsidR="00AC583F" w:rsidRPr="00440367" w:rsidRDefault="006E651D" w:rsidP="00A83283">
    <w:pPr>
      <w:tabs>
        <w:tab w:val="left" w:pos="1383"/>
      </w:tabs>
      <w:rPr>
        <w:sz w:val="32"/>
        <w:szCs w:val="32"/>
      </w:rPr>
    </w:pPr>
    <w:r>
      <w:rPr>
        <w:noProof/>
        <w:lang w:eastAsia="en-AU"/>
      </w:rPr>
      <w:drawing>
        <wp:anchor distT="0" distB="0" distL="114300" distR="114300" simplePos="0" relativeHeight="251660288" behindDoc="1" locked="0" layoutInCell="1" allowOverlap="1" wp14:anchorId="0B2F0211" wp14:editId="3009260B">
          <wp:simplePos x="0" y="0"/>
          <wp:positionH relativeFrom="column">
            <wp:posOffset>-540385</wp:posOffset>
          </wp:positionH>
          <wp:positionV relativeFrom="paragraph">
            <wp:posOffset>-391795</wp:posOffset>
          </wp:positionV>
          <wp:extent cx="7603980" cy="10709910"/>
          <wp:effectExtent l="0" t="0" r="0" b="0"/>
          <wp:wrapNone/>
          <wp:docPr id="7" name="Picture 7" descr="A picture containing fish,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fish, ray&#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999" cy="10719797"/>
                  </a:xfrm>
                  <a:prstGeom prst="rect">
                    <a:avLst/>
                  </a:prstGeom>
                </pic:spPr>
              </pic:pic>
            </a:graphicData>
          </a:graphic>
          <wp14:sizeRelH relativeFrom="margin">
            <wp14:pctWidth>0</wp14:pctWidth>
          </wp14:sizeRelH>
          <wp14:sizeRelV relativeFrom="margin">
            <wp14:pctHeight>0</wp14:pctHeight>
          </wp14:sizeRelV>
        </wp:anchor>
      </w:drawing>
    </w:r>
  </w:p>
  <w:p w14:paraId="0DF307F1" w14:textId="54313A0F" w:rsidR="00AC583F" w:rsidRPr="00CD01DE" w:rsidRDefault="00AC583F" w:rsidP="002D79F4">
    <w:pPr>
      <w:pStyle w:val="doctypeeco"/>
      <w:spacing w:before="840"/>
      <w:rPr>
        <w:color w:val="auto"/>
      </w:rPr>
    </w:pPr>
    <w:r w:rsidRPr="00CD01DE">
      <w:rPr>
        <w:color w:val="auto"/>
      </w:rPr>
      <w:t>Draft terms of reference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EC4E" w14:textId="77777777" w:rsidR="00AC583F" w:rsidRDefault="00AC5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CE83" w14:textId="77777777" w:rsidR="00AC583F" w:rsidRDefault="00AC583F">
    <w:pPr>
      <w:pStyle w:val="Header"/>
    </w:pPr>
    <w:r>
      <w:rPr>
        <w:color w:val="auto"/>
      </w:rPr>
      <w:t xml:space="preserve">Draft terms of reference for the proposed </w:t>
    </w:r>
    <w:r w:rsidRPr="000F619B">
      <w:rPr>
        <w:i/>
        <w:color w:val="FF0000"/>
      </w:rPr>
      <w:t>&lt;insert name of project&gt;</w:t>
    </w:r>
  </w:p>
</w:hdr>
</file>

<file path=word/intelligence.xml><?xml version="1.0" encoding="utf-8"?>
<int:Intelligence xmlns:int="http://schemas.microsoft.com/office/intelligence/2019/intelligence">
  <int:IntelligenceSettings/>
  <int:Manifest>
    <int:WordHash hashCode="lgz5vciSET1nTT" id="zMoSlvMz"/>
    <int:WordHash hashCode="B7a/c/5Wwyftmp" id="5rkWPoPF"/>
    <int:WordHash hashCode="WK91KSscO8MKOi" id="WU7wei9G"/>
    <int:WordHash hashCode="YsOfU577ek1hm6" id="jJDQDLSz"/>
    <int:ParagraphRange paragraphId="1419640570" textId="2004318071" start="13" length="6" invalidationStart="13" invalidationLength="6" id="WOq1KXsr"/>
    <int:ParagraphRange paragraphId="1632821896" textId="2004318071" start="68" length="9" invalidationStart="68" invalidationLength="9" id="lM7nXgMk"/>
    <int:ParagraphRange paragraphId="866383499" textId="1508359063" start="543" length="2" invalidationStart="543" invalidationLength="2" id="gl2LLqNB"/>
    <int:ParagraphRange paragraphId="1654986400" textId="2004318071" start="51" length="16" invalidationStart="51" invalidationLength="16" id="YEUwAoBa"/>
    <int:ParagraphRange paragraphId="397407667" textId="2004318071" start="193" length="15" invalidationStart="193" invalidationLength="15" id="ZBdYdE3A"/>
  </int:Manifest>
  <int:Observations>
    <int:Content id="zMoSlvMz">
      <int:Rejection type="LegacyProofing"/>
    </int:Content>
    <int:Content id="5rkWPoPF">
      <int:Rejection type="LegacyProofing"/>
    </int:Content>
    <int:Content id="WU7wei9G">
      <int:Rejection type="LegacyProofing"/>
    </int:Content>
    <int:Content id="jJDQDLSz">
      <int:Rejection type="LegacyProofing"/>
    </int:Content>
    <int:Content id="WOq1KXsr">
      <int:Rejection type="LegacyProofing"/>
    </int:Content>
    <int:Content id="lM7nXgMk">
      <int:Rejection type="LegacyProofing"/>
    </int:Content>
    <int:Content id="gl2LLqNB">
      <int:Rejection type="LegacyProofing"/>
    </int:Content>
    <int:Content id="YEUwAoBa">
      <int:Rejection type="LegacyProofing"/>
    </int:Content>
    <int:Content id="ZBdYdE3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C2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66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B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CE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46EC5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EE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C87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8E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86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B2B4B"/>
    <w:multiLevelType w:val="hybridMultilevel"/>
    <w:tmpl w:val="310C0E5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651C04"/>
    <w:multiLevelType w:val="hybridMultilevel"/>
    <w:tmpl w:val="F9524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79212B"/>
    <w:multiLevelType w:val="hybridMultilevel"/>
    <w:tmpl w:val="2CA66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2634ED7"/>
    <w:multiLevelType w:val="hybridMultilevel"/>
    <w:tmpl w:val="ADFE7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6064A01"/>
    <w:multiLevelType w:val="hybridMultilevel"/>
    <w:tmpl w:val="7A1C0604"/>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07F2123D"/>
    <w:multiLevelType w:val="hybridMultilevel"/>
    <w:tmpl w:val="B1B8778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08D747A4"/>
    <w:multiLevelType w:val="hybridMultilevel"/>
    <w:tmpl w:val="3CA4C9EA"/>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B7B3251"/>
    <w:multiLevelType w:val="hybridMultilevel"/>
    <w:tmpl w:val="0F50C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8819FD"/>
    <w:multiLevelType w:val="hybridMultilevel"/>
    <w:tmpl w:val="6A1C41B0"/>
    <w:lvl w:ilvl="0" w:tplc="474CBCB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1778BF"/>
    <w:multiLevelType w:val="multilevel"/>
    <w:tmpl w:val="28803D38"/>
    <w:numStyleLink w:val="Numberedlist"/>
  </w:abstractNum>
  <w:abstractNum w:abstractNumId="2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E40E58"/>
    <w:multiLevelType w:val="hybridMultilevel"/>
    <w:tmpl w:val="E5D8361A"/>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095649F"/>
    <w:multiLevelType w:val="multilevel"/>
    <w:tmpl w:val="430803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124817DC"/>
    <w:multiLevelType w:val="hybridMultilevel"/>
    <w:tmpl w:val="FE3CC864"/>
    <w:lvl w:ilvl="0" w:tplc="79622646">
      <w:start w:val="1"/>
      <w:numFmt w:val="decimal"/>
      <w:lvlText w:val="%1.1"/>
      <w:lvlJc w:val="left"/>
      <w:pPr>
        <w:ind w:left="786"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490E69"/>
    <w:multiLevelType w:val="hybridMultilevel"/>
    <w:tmpl w:val="7188C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C64E27"/>
    <w:multiLevelType w:val="hybridMultilevel"/>
    <w:tmpl w:val="E392E3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1625510F"/>
    <w:multiLevelType w:val="hybridMultilevel"/>
    <w:tmpl w:val="E1B468E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71D60A2"/>
    <w:multiLevelType w:val="hybridMultilevel"/>
    <w:tmpl w:val="B754AF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99E7B4A"/>
    <w:multiLevelType w:val="multilevel"/>
    <w:tmpl w:val="28803D38"/>
    <w:numStyleLink w:val="Numberedlist"/>
  </w:abstractNum>
  <w:abstractNum w:abstractNumId="30" w15:restartNumberingAfterBreak="0">
    <w:nsid w:val="1A3A5756"/>
    <w:multiLevelType w:val="hybridMultilevel"/>
    <w:tmpl w:val="BDC24E0C"/>
    <w:lvl w:ilvl="0" w:tplc="0C09001B">
      <w:start w:val="1"/>
      <w:numFmt w:val="lowerRoman"/>
      <w:lvlText w:val="%1."/>
      <w:lvlJc w:val="right"/>
      <w:pPr>
        <w:ind w:left="360" w:hanging="360"/>
      </w:pPr>
    </w:lvl>
    <w:lvl w:ilvl="1" w:tplc="3D8484CC">
      <w:start w:val="1"/>
      <w:numFmt w:val="bullet"/>
      <w:pStyle w:val="Bulletpoint2"/>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7CD67D30">
      <w:start w:val="1"/>
      <w:numFmt w:val="lowerLetter"/>
      <w:lvlText w:val="(%4)"/>
      <w:lvlJc w:val="left"/>
      <w:pPr>
        <w:ind w:left="2520" w:hanging="36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B845172"/>
    <w:multiLevelType w:val="hybridMultilevel"/>
    <w:tmpl w:val="AC8A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BC46460"/>
    <w:multiLevelType w:val="hybridMultilevel"/>
    <w:tmpl w:val="1B4233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1C9712FC"/>
    <w:multiLevelType w:val="hybridMultilevel"/>
    <w:tmpl w:val="272891B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1FAB2214"/>
    <w:multiLevelType w:val="hybridMultilevel"/>
    <w:tmpl w:val="256C24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0575B9A"/>
    <w:multiLevelType w:val="hybridMultilevel"/>
    <w:tmpl w:val="F438BD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2338612C"/>
    <w:multiLevelType w:val="hybridMultilevel"/>
    <w:tmpl w:val="86562D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37C0C39"/>
    <w:multiLevelType w:val="multilevel"/>
    <w:tmpl w:val="5860B9BC"/>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38" w15:restartNumberingAfterBreak="0">
    <w:nsid w:val="23C56B92"/>
    <w:multiLevelType w:val="hybridMultilevel"/>
    <w:tmpl w:val="E7649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4520AF4"/>
    <w:multiLevelType w:val="hybridMultilevel"/>
    <w:tmpl w:val="DFD8D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264A2C40"/>
    <w:multiLevelType w:val="hybridMultilevel"/>
    <w:tmpl w:val="91D6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8341AE4"/>
    <w:multiLevelType w:val="hybridMultilevel"/>
    <w:tmpl w:val="B7B07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8A62346"/>
    <w:multiLevelType w:val="hybridMultilevel"/>
    <w:tmpl w:val="B7EEAD86"/>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2B8434C6"/>
    <w:multiLevelType w:val="hybridMultilevel"/>
    <w:tmpl w:val="8334E18E"/>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BF33C67"/>
    <w:multiLevelType w:val="multilevel"/>
    <w:tmpl w:val="6082DC7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45" w15:restartNumberingAfterBreak="0">
    <w:nsid w:val="2E716E6A"/>
    <w:multiLevelType w:val="hybridMultilevel"/>
    <w:tmpl w:val="35B6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F6F7ABC"/>
    <w:multiLevelType w:val="multilevel"/>
    <w:tmpl w:val="F15CDD3C"/>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1146"/>
        </w:tabs>
        <w:ind w:left="1146" w:hanging="720"/>
      </w:pPr>
      <w:rPr>
        <w:rFonts w:hint="default"/>
        <w:b/>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F742A6B"/>
    <w:multiLevelType w:val="hybridMultilevel"/>
    <w:tmpl w:val="DD86F9CC"/>
    <w:lvl w:ilvl="0" w:tplc="B6FECA26">
      <w:start w:val="1"/>
      <w:numFmt w:val="bullet"/>
      <w:pStyle w:val="Bulletpoin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0184BCB"/>
    <w:multiLevelType w:val="hybridMultilevel"/>
    <w:tmpl w:val="AE5EBF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1AB1F16"/>
    <w:multiLevelType w:val="hybridMultilevel"/>
    <w:tmpl w:val="9214B4B8"/>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328C5651"/>
    <w:multiLevelType w:val="hybridMultilevel"/>
    <w:tmpl w:val="2FD0A05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1"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8653DB3"/>
    <w:multiLevelType w:val="hybridMultilevel"/>
    <w:tmpl w:val="924C0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9855387"/>
    <w:multiLevelType w:val="hybridMultilevel"/>
    <w:tmpl w:val="E5F0B8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A225A5E"/>
    <w:multiLevelType w:val="hybridMultilevel"/>
    <w:tmpl w:val="B120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ABD19F3"/>
    <w:multiLevelType w:val="hybridMultilevel"/>
    <w:tmpl w:val="77CC5B10"/>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 w15:restartNumberingAfterBreak="0">
    <w:nsid w:val="3B684E76"/>
    <w:multiLevelType w:val="hybridMultilevel"/>
    <w:tmpl w:val="B680B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D424C13"/>
    <w:multiLevelType w:val="hybridMultilevel"/>
    <w:tmpl w:val="6ACE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DF40643"/>
    <w:multiLevelType w:val="hybridMultilevel"/>
    <w:tmpl w:val="C47C80B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F8A628F"/>
    <w:multiLevelType w:val="multilevel"/>
    <w:tmpl w:val="CA3CFA3A"/>
    <w:lvl w:ilvl="0">
      <w:start w:val="1"/>
      <w:numFmt w:val="upperLetter"/>
      <w:pStyle w:val="TORPart"/>
      <w:lvlText w:val="Part %1"/>
      <w:lvlJc w:val="left"/>
      <w:pPr>
        <w:tabs>
          <w:tab w:val="num" w:pos="1134"/>
        </w:tabs>
        <w:ind w:left="1134" w:hanging="1134"/>
      </w:pPr>
    </w:lvl>
    <w:lvl w:ilvl="1">
      <w:start w:val="1"/>
      <w:numFmt w:val="decimal"/>
      <w:pStyle w:val="TORHeading1"/>
      <w:lvlText w:val="%2."/>
      <w:lvlJc w:val="left"/>
      <w:pPr>
        <w:tabs>
          <w:tab w:val="num" w:pos="567"/>
        </w:tabs>
        <w:ind w:left="567" w:hanging="567"/>
      </w:pPr>
    </w:lvl>
    <w:lvl w:ilvl="2">
      <w:start w:val="1"/>
      <w:numFmt w:val="decimal"/>
      <w:pStyle w:val="TORBodyText"/>
      <w:lvlText w:val="%2.%3"/>
      <w:lvlJc w:val="left"/>
      <w:pPr>
        <w:tabs>
          <w:tab w:val="num" w:pos="567"/>
        </w:tabs>
        <w:ind w:left="567" w:hanging="567"/>
      </w:pPr>
      <w:rPr>
        <w:b w:val="0"/>
        <w:bCs w:val="0"/>
        <w:i w:val="0"/>
        <w:iCs w:val="0"/>
      </w:rPr>
    </w:lvl>
    <w:lvl w:ilvl="3">
      <w:start w:val="1"/>
      <w:numFmt w:val="lowerLetter"/>
      <w:pStyle w:val="TORListAlpha"/>
      <w:lvlText w:val="(%4)"/>
      <w:lvlJc w:val="left"/>
      <w:pPr>
        <w:tabs>
          <w:tab w:val="num" w:pos="1134"/>
        </w:tabs>
        <w:ind w:left="1134" w:hanging="567"/>
      </w:pPr>
    </w:lvl>
    <w:lvl w:ilvl="4">
      <w:start w:val="1"/>
      <w:numFmt w:val="lowerRoman"/>
      <w:pStyle w:val="TORListRoman"/>
      <w:lvlText w:val="(%5)"/>
      <w:lvlJc w:val="left"/>
      <w:pPr>
        <w:tabs>
          <w:tab w:val="num" w:pos="1701"/>
        </w:tabs>
        <w:ind w:left="1701" w:hanging="567"/>
      </w:pPr>
      <w:rPr>
        <w:color w:val="auto"/>
      </w:rPr>
    </w:lvl>
    <w:lvl w:ilvl="5">
      <w:start w:val="1"/>
      <w:numFmt w:val="bullet"/>
      <w:pStyle w:val="TORListBullet"/>
      <w:lvlText w:val=""/>
      <w:lvlJc w:val="left"/>
      <w:pPr>
        <w:tabs>
          <w:tab w:val="num" w:pos="1985"/>
        </w:tabs>
        <w:ind w:left="1985" w:hanging="284"/>
      </w:pPr>
      <w:rPr>
        <w:rFonts w:ascii="Symbol" w:hAnsi="Symbol" w:hint="default"/>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0" w15:restartNumberingAfterBreak="0">
    <w:nsid w:val="42323911"/>
    <w:multiLevelType w:val="hybridMultilevel"/>
    <w:tmpl w:val="040C9496"/>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42696712"/>
    <w:multiLevelType w:val="multilevel"/>
    <w:tmpl w:val="3FC283A8"/>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62" w15:restartNumberingAfterBreak="0">
    <w:nsid w:val="429926C1"/>
    <w:multiLevelType w:val="hybridMultilevel"/>
    <w:tmpl w:val="F806A462"/>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4407021B"/>
    <w:multiLevelType w:val="hybridMultilevel"/>
    <w:tmpl w:val="D7268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44301520"/>
    <w:multiLevelType w:val="hybridMultilevel"/>
    <w:tmpl w:val="3D5C6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4CC0024"/>
    <w:multiLevelType w:val="multilevel"/>
    <w:tmpl w:val="6A6C1BF2"/>
    <w:numStyleLink w:val="Bulletedlist"/>
  </w:abstractNum>
  <w:abstractNum w:abstractNumId="66" w15:restartNumberingAfterBreak="0">
    <w:nsid w:val="459E7D0A"/>
    <w:multiLevelType w:val="multilevel"/>
    <w:tmpl w:val="FFF64AF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46562566"/>
    <w:multiLevelType w:val="hybridMultilevel"/>
    <w:tmpl w:val="DA741DE6"/>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476E0700"/>
    <w:multiLevelType w:val="hybridMultilevel"/>
    <w:tmpl w:val="953CAC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9" w15:restartNumberingAfterBreak="0">
    <w:nsid w:val="47FB3AFF"/>
    <w:multiLevelType w:val="hybridMultilevel"/>
    <w:tmpl w:val="308E03D4"/>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48146F8D"/>
    <w:multiLevelType w:val="hybridMultilevel"/>
    <w:tmpl w:val="98CAEA1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8703B68"/>
    <w:multiLevelType w:val="hybridMultilevel"/>
    <w:tmpl w:val="19D6AE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8F525AB"/>
    <w:multiLevelType w:val="hybridMultilevel"/>
    <w:tmpl w:val="ADD20064"/>
    <w:lvl w:ilvl="0" w:tplc="474CBCB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B90161F"/>
    <w:multiLevelType w:val="hybridMultilevel"/>
    <w:tmpl w:val="C794F47C"/>
    <w:lvl w:ilvl="0" w:tplc="FB904E8E">
      <w:start w:val="1"/>
      <w:numFmt w:val="lowerRoman"/>
      <w:lvlText w:val="%1."/>
      <w:lvlJc w:val="righ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4C34227F"/>
    <w:multiLevelType w:val="hybridMultilevel"/>
    <w:tmpl w:val="10FC0B0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C3B358B"/>
    <w:multiLevelType w:val="hybridMultilevel"/>
    <w:tmpl w:val="AF4C8CB6"/>
    <w:lvl w:ilvl="0" w:tplc="56DA5A22">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F1F2A20"/>
    <w:multiLevelType w:val="hybridMultilevel"/>
    <w:tmpl w:val="83CC9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F732E1F"/>
    <w:multiLevelType w:val="hybridMultilevel"/>
    <w:tmpl w:val="09A8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40F0A49"/>
    <w:multiLevelType w:val="hybridMultilevel"/>
    <w:tmpl w:val="96744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4981CEF"/>
    <w:multiLevelType w:val="hybridMultilevel"/>
    <w:tmpl w:val="83D0482A"/>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559444BF"/>
    <w:multiLevelType w:val="hybridMultilevel"/>
    <w:tmpl w:val="2BEA2540"/>
    <w:lvl w:ilvl="0" w:tplc="0C09001B">
      <w:start w:val="1"/>
      <w:numFmt w:val="lowerRoman"/>
      <w:lvlText w:val="%1."/>
      <w:lvlJc w:val="righ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5628109D"/>
    <w:multiLevelType w:val="hybridMultilevel"/>
    <w:tmpl w:val="F88A8BEC"/>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7AC2B45"/>
    <w:multiLevelType w:val="hybridMultilevel"/>
    <w:tmpl w:val="4440D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7FC36D5"/>
    <w:multiLevelType w:val="multilevel"/>
    <w:tmpl w:val="096A7470"/>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454"/>
        </w:tabs>
        <w:ind w:left="454" w:hanging="454"/>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84" w15:restartNumberingAfterBreak="0">
    <w:nsid w:val="591304EF"/>
    <w:multiLevelType w:val="multilevel"/>
    <w:tmpl w:val="9FD88D8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56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85" w15:restartNumberingAfterBreak="0">
    <w:nsid w:val="5AF35D91"/>
    <w:multiLevelType w:val="hybridMultilevel"/>
    <w:tmpl w:val="BB287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87" w15:restartNumberingAfterBreak="0">
    <w:nsid w:val="5C7533F8"/>
    <w:multiLevelType w:val="hybridMultilevel"/>
    <w:tmpl w:val="D0D2C372"/>
    <w:lvl w:ilvl="0" w:tplc="79622646">
      <w:start w:val="1"/>
      <w:numFmt w:val="decimal"/>
      <w:lvlText w:val="%1.1"/>
      <w:lvlJc w:val="left"/>
      <w:pPr>
        <w:ind w:left="786"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89"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60840054"/>
    <w:multiLevelType w:val="hybridMultilevel"/>
    <w:tmpl w:val="9AA8A89E"/>
    <w:lvl w:ilvl="0" w:tplc="89085C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0B4179C"/>
    <w:multiLevelType w:val="hybridMultilevel"/>
    <w:tmpl w:val="CEE49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611F2462"/>
    <w:multiLevelType w:val="hybridMultilevel"/>
    <w:tmpl w:val="07742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29A0A4B"/>
    <w:multiLevelType w:val="hybridMultilevel"/>
    <w:tmpl w:val="DA7659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64FC51A2"/>
    <w:multiLevelType w:val="hybridMultilevel"/>
    <w:tmpl w:val="063EF9DA"/>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15:restartNumberingAfterBreak="0">
    <w:nsid w:val="65042573"/>
    <w:multiLevelType w:val="hybridMultilevel"/>
    <w:tmpl w:val="D6B80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536168B"/>
    <w:multiLevelType w:val="hybridMultilevel"/>
    <w:tmpl w:val="F59E767E"/>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65B23133"/>
    <w:multiLevelType w:val="hybridMultilevel"/>
    <w:tmpl w:val="67BE5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69E1365"/>
    <w:multiLevelType w:val="hybridMultilevel"/>
    <w:tmpl w:val="79B20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100" w15:restartNumberingAfterBreak="0">
    <w:nsid w:val="673A6BE4"/>
    <w:multiLevelType w:val="hybridMultilevel"/>
    <w:tmpl w:val="9A6EE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C026544"/>
    <w:multiLevelType w:val="hybridMultilevel"/>
    <w:tmpl w:val="457E697E"/>
    <w:lvl w:ilvl="0" w:tplc="0C09001B">
      <w:start w:val="1"/>
      <w:numFmt w:val="lowerRoman"/>
      <w:lvlText w:val="%1."/>
      <w:lvlJc w:val="righ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CB9362D"/>
    <w:multiLevelType w:val="hybridMultilevel"/>
    <w:tmpl w:val="29A282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EAA4177"/>
    <w:multiLevelType w:val="hybridMultilevel"/>
    <w:tmpl w:val="D0D2C372"/>
    <w:lvl w:ilvl="0" w:tplc="79622646">
      <w:start w:val="1"/>
      <w:numFmt w:val="decimal"/>
      <w:lvlText w:val="%1.1"/>
      <w:lvlJc w:val="left"/>
      <w:pPr>
        <w:ind w:left="786"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1F76AF8"/>
    <w:multiLevelType w:val="hybridMultilevel"/>
    <w:tmpl w:val="E402CB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73001F3C"/>
    <w:multiLevelType w:val="hybridMultilevel"/>
    <w:tmpl w:val="FB28C01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6" w15:restartNumberingAfterBreak="0">
    <w:nsid w:val="74147B58"/>
    <w:multiLevelType w:val="hybridMultilevel"/>
    <w:tmpl w:val="400A20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75225CC9"/>
    <w:multiLevelType w:val="hybridMultilevel"/>
    <w:tmpl w:val="C654FF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8" w15:restartNumberingAfterBreak="0">
    <w:nsid w:val="75784EC2"/>
    <w:multiLevelType w:val="hybridMultilevel"/>
    <w:tmpl w:val="68C4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64326F3"/>
    <w:multiLevelType w:val="hybridMultilevel"/>
    <w:tmpl w:val="D9D2D7E2"/>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0" w15:restartNumberingAfterBreak="0">
    <w:nsid w:val="77681724"/>
    <w:multiLevelType w:val="hybridMultilevel"/>
    <w:tmpl w:val="D37A963A"/>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9936119"/>
    <w:multiLevelType w:val="hybridMultilevel"/>
    <w:tmpl w:val="700011C8"/>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3" w15:restartNumberingAfterBreak="0">
    <w:nsid w:val="7A1D041F"/>
    <w:multiLevelType w:val="hybridMultilevel"/>
    <w:tmpl w:val="FDFE80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4" w15:restartNumberingAfterBreak="0">
    <w:nsid w:val="7B595CED"/>
    <w:multiLevelType w:val="hybridMultilevel"/>
    <w:tmpl w:val="7616A9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7BE856B4"/>
    <w:multiLevelType w:val="multilevel"/>
    <w:tmpl w:val="83CC9D7A"/>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abstractNum w:abstractNumId="117" w15:restartNumberingAfterBreak="0">
    <w:nsid w:val="7ED4509C"/>
    <w:multiLevelType w:val="hybridMultilevel"/>
    <w:tmpl w:val="7082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89"/>
  </w:num>
  <w:num w:numId="3">
    <w:abstractNumId w:val="51"/>
  </w:num>
  <w:num w:numId="4">
    <w:abstractNumId w:val="28"/>
  </w:num>
  <w:num w:numId="5">
    <w:abstractNumId w:val="116"/>
  </w:num>
  <w:num w:numId="6">
    <w:abstractNumId w:val="88"/>
  </w:num>
  <w:num w:numId="7">
    <w:abstractNumId w:val="116"/>
  </w:num>
  <w:num w:numId="8">
    <w:abstractNumId w:val="88"/>
  </w:num>
  <w:num w:numId="9">
    <w:abstractNumId w:val="76"/>
  </w:num>
  <w:num w:numId="10">
    <w:abstractNumId w:val="115"/>
  </w:num>
  <w:num w:numId="11">
    <w:abstractNumId w:val="65"/>
  </w:num>
  <w:num w:numId="12">
    <w:abstractNumId w:val="19"/>
  </w:num>
  <w:num w:numId="13">
    <w:abstractNumId w:val="6"/>
  </w:num>
  <w:num w:numId="14">
    <w:abstractNumId w:val="7"/>
  </w:num>
  <w:num w:numId="15">
    <w:abstractNumId w:val="4"/>
  </w:num>
  <w:num w:numId="16">
    <w:abstractNumId w:val="29"/>
  </w:num>
  <w:num w:numId="17">
    <w:abstractNumId w:val="99"/>
  </w:num>
  <w:num w:numId="18">
    <w:abstractNumId w:val="9"/>
  </w:num>
  <w:num w:numId="19">
    <w:abstractNumId w:val="5"/>
  </w:num>
  <w:num w:numId="20">
    <w:abstractNumId w:val="8"/>
  </w:num>
  <w:num w:numId="21">
    <w:abstractNumId w:val="3"/>
  </w:num>
  <w:num w:numId="22">
    <w:abstractNumId w:val="2"/>
  </w:num>
  <w:num w:numId="23">
    <w:abstractNumId w:val="1"/>
  </w:num>
  <w:num w:numId="24">
    <w:abstractNumId w:val="0"/>
  </w:num>
  <w:num w:numId="25">
    <w:abstractNumId w:val="86"/>
  </w:num>
  <w:num w:numId="26">
    <w:abstractNumId w:val="61"/>
  </w:num>
  <w:num w:numId="27">
    <w:abstractNumId w:val="44"/>
  </w:num>
  <w:num w:numId="28">
    <w:abstractNumId w:val="37"/>
  </w:num>
  <w:num w:numId="29">
    <w:abstractNumId w:val="84"/>
  </w:num>
  <w:num w:numId="30">
    <w:abstractNumId w:val="83"/>
  </w:num>
  <w:num w:numId="31">
    <w:abstractNumId w:val="66"/>
  </w:num>
  <w:num w:numId="32">
    <w:abstractNumId w:val="66"/>
  </w:num>
  <w:num w:numId="33">
    <w:abstractNumId w:val="66"/>
  </w:num>
  <w:num w:numId="34">
    <w:abstractNumId w:val="66"/>
  </w:num>
  <w:num w:numId="35">
    <w:abstractNumId w:val="66"/>
  </w:num>
  <w:num w:numId="36">
    <w:abstractNumId w:val="75"/>
  </w:num>
  <w:num w:numId="37">
    <w:abstractNumId w:val="54"/>
  </w:num>
  <w:num w:numId="38">
    <w:abstractNumId w:val="23"/>
  </w:num>
  <w:num w:numId="39">
    <w:abstractNumId w:val="87"/>
  </w:num>
  <w:num w:numId="40">
    <w:abstractNumId w:val="103"/>
  </w:num>
  <w:num w:numId="41">
    <w:abstractNumId w:val="47"/>
  </w:num>
  <w:num w:numId="42">
    <w:abstractNumId w:val="66"/>
  </w:num>
  <w:num w:numId="43">
    <w:abstractNumId w:val="31"/>
  </w:num>
  <w:num w:numId="44">
    <w:abstractNumId w:val="66"/>
  </w:num>
  <w:num w:numId="45">
    <w:abstractNumId w:val="48"/>
  </w:num>
  <w:num w:numId="46">
    <w:abstractNumId w:val="17"/>
  </w:num>
  <w:num w:numId="47">
    <w:abstractNumId w:val="66"/>
  </w:num>
  <w:num w:numId="48">
    <w:abstractNumId w:val="66"/>
  </w:num>
  <w:num w:numId="49">
    <w:abstractNumId w:val="18"/>
  </w:num>
  <w:num w:numId="50">
    <w:abstractNumId w:val="72"/>
  </w:num>
  <w:num w:numId="51">
    <w:abstractNumId w:val="46"/>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46"/>
  </w:num>
  <w:num w:numId="55">
    <w:abstractNumId w:val="46"/>
  </w:num>
  <w:num w:numId="56">
    <w:abstractNumId w:val="46"/>
  </w:num>
  <w:num w:numId="57">
    <w:abstractNumId w:val="46"/>
  </w:num>
  <w:num w:numId="58">
    <w:abstractNumId w:val="46"/>
  </w:num>
  <w:num w:numId="59">
    <w:abstractNumId w:val="46"/>
  </w:num>
  <w:num w:numId="60">
    <w:abstractNumId w:val="46"/>
  </w:num>
  <w:num w:numId="61">
    <w:abstractNumId w:val="46"/>
  </w:num>
  <w:num w:numId="62">
    <w:abstractNumId w:val="46"/>
  </w:num>
  <w:num w:numId="63">
    <w:abstractNumId w:val="46"/>
  </w:num>
  <w:num w:numId="64">
    <w:abstractNumId w:val="46"/>
  </w:num>
  <w:num w:numId="65">
    <w:abstractNumId w:val="46"/>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6"/>
  </w:num>
  <w:num w:numId="69">
    <w:abstractNumId w:val="100"/>
  </w:num>
  <w:num w:numId="70">
    <w:abstractNumId w:val="46"/>
  </w:num>
  <w:num w:numId="71">
    <w:abstractNumId w:val="46"/>
  </w:num>
  <w:num w:numId="72">
    <w:abstractNumId w:val="46"/>
  </w:num>
  <w:num w:numId="73">
    <w:abstractNumId w:val="46"/>
  </w:num>
  <w:num w:numId="74">
    <w:abstractNumId w:val="46"/>
  </w:num>
  <w:num w:numId="75">
    <w:abstractNumId w:val="46"/>
  </w:num>
  <w:num w:numId="76">
    <w:abstractNumId w:val="46"/>
  </w:num>
  <w:num w:numId="77">
    <w:abstractNumId w:val="46"/>
  </w:num>
  <w:num w:numId="78">
    <w:abstractNumId w:val="46"/>
  </w:num>
  <w:num w:numId="79">
    <w:abstractNumId w:val="46"/>
  </w:num>
  <w:num w:numId="80">
    <w:abstractNumId w:val="46"/>
  </w:num>
  <w:num w:numId="81">
    <w:abstractNumId w:val="46"/>
  </w:num>
  <w:num w:numId="82">
    <w:abstractNumId w:val="46"/>
  </w:num>
  <w:num w:numId="83">
    <w:abstractNumId w:val="46"/>
  </w:num>
  <w:num w:numId="84">
    <w:abstractNumId w:val="46"/>
  </w:num>
  <w:num w:numId="85">
    <w:abstractNumId w:val="46"/>
  </w:num>
  <w:num w:numId="86">
    <w:abstractNumId w:val="46"/>
  </w:num>
  <w:num w:numId="87">
    <w:abstractNumId w:val="46"/>
  </w:num>
  <w:num w:numId="88">
    <w:abstractNumId w:val="108"/>
  </w:num>
  <w:num w:numId="89">
    <w:abstractNumId w:val="102"/>
  </w:num>
  <w:num w:numId="90">
    <w:abstractNumId w:val="26"/>
  </w:num>
  <w:num w:numId="91">
    <w:abstractNumId w:val="10"/>
  </w:num>
  <w:num w:numId="92">
    <w:abstractNumId w:val="106"/>
  </w:num>
  <w:num w:numId="93">
    <w:abstractNumId w:val="92"/>
  </w:num>
  <w:num w:numId="94">
    <w:abstractNumId w:val="107"/>
  </w:num>
  <w:num w:numId="95">
    <w:abstractNumId w:val="21"/>
  </w:num>
  <w:num w:numId="96">
    <w:abstractNumId w:val="110"/>
  </w:num>
  <w:num w:numId="97">
    <w:abstractNumId w:val="111"/>
  </w:num>
  <w:num w:numId="98">
    <w:abstractNumId w:val="81"/>
  </w:num>
  <w:num w:numId="99">
    <w:abstractNumId w:val="109"/>
  </w:num>
  <w:num w:numId="100">
    <w:abstractNumId w:val="74"/>
  </w:num>
  <w:num w:numId="101">
    <w:abstractNumId w:val="58"/>
  </w:num>
  <w:num w:numId="102">
    <w:abstractNumId w:val="101"/>
  </w:num>
  <w:num w:numId="103">
    <w:abstractNumId w:val="70"/>
  </w:num>
  <w:num w:numId="104">
    <w:abstractNumId w:val="105"/>
  </w:num>
  <w:num w:numId="105">
    <w:abstractNumId w:val="32"/>
  </w:num>
  <w:num w:numId="106">
    <w:abstractNumId w:val="27"/>
  </w:num>
  <w:num w:numId="107">
    <w:abstractNumId w:val="53"/>
  </w:num>
  <w:num w:numId="108">
    <w:abstractNumId w:val="34"/>
  </w:num>
  <w:num w:numId="109">
    <w:abstractNumId w:val="73"/>
  </w:num>
  <w:num w:numId="110">
    <w:abstractNumId w:val="60"/>
  </w:num>
  <w:num w:numId="111">
    <w:abstractNumId w:val="79"/>
  </w:num>
  <w:num w:numId="112">
    <w:abstractNumId w:val="80"/>
  </w:num>
  <w:num w:numId="113">
    <w:abstractNumId w:val="43"/>
  </w:num>
  <w:num w:numId="114">
    <w:abstractNumId w:val="69"/>
  </w:num>
  <w:num w:numId="115">
    <w:abstractNumId w:val="62"/>
  </w:num>
  <w:num w:numId="116">
    <w:abstractNumId w:val="42"/>
  </w:num>
  <w:num w:numId="117">
    <w:abstractNumId w:val="49"/>
  </w:num>
  <w:num w:numId="118">
    <w:abstractNumId w:val="67"/>
  </w:num>
  <w:num w:numId="119">
    <w:abstractNumId w:val="97"/>
  </w:num>
  <w:num w:numId="120">
    <w:abstractNumId w:val="46"/>
  </w:num>
  <w:num w:numId="121">
    <w:abstractNumId w:val="16"/>
  </w:num>
  <w:num w:numId="122">
    <w:abstractNumId w:val="46"/>
  </w:num>
  <w:num w:numId="123">
    <w:abstractNumId w:val="46"/>
  </w:num>
  <w:num w:numId="124">
    <w:abstractNumId w:val="46"/>
  </w:num>
  <w:num w:numId="125">
    <w:abstractNumId w:val="46"/>
  </w:num>
  <w:num w:numId="126">
    <w:abstractNumId w:val="46"/>
  </w:num>
  <w:num w:numId="127">
    <w:abstractNumId w:val="46"/>
  </w:num>
  <w:num w:numId="128">
    <w:abstractNumId w:val="46"/>
  </w:num>
  <w:num w:numId="129">
    <w:abstractNumId w:val="46"/>
  </w:num>
  <w:num w:numId="130">
    <w:abstractNumId w:val="46"/>
  </w:num>
  <w:num w:numId="131">
    <w:abstractNumId w:val="46"/>
  </w:num>
  <w:num w:numId="132">
    <w:abstractNumId w:val="46"/>
  </w:num>
  <w:num w:numId="133">
    <w:abstractNumId w:val="46"/>
  </w:num>
  <w:num w:numId="134">
    <w:abstractNumId w:val="46"/>
  </w:num>
  <w:num w:numId="135">
    <w:abstractNumId w:val="46"/>
  </w:num>
  <w:num w:numId="136">
    <w:abstractNumId w:val="46"/>
  </w:num>
  <w:num w:numId="137">
    <w:abstractNumId w:val="46"/>
  </w:num>
  <w:num w:numId="138">
    <w:abstractNumId w:val="46"/>
  </w:num>
  <w:num w:numId="139">
    <w:abstractNumId w:val="46"/>
  </w:num>
  <w:num w:numId="140">
    <w:abstractNumId w:val="46"/>
  </w:num>
  <w:num w:numId="141">
    <w:abstractNumId w:val="46"/>
  </w:num>
  <w:num w:numId="142">
    <w:abstractNumId w:val="46"/>
  </w:num>
  <w:num w:numId="143">
    <w:abstractNumId w:val="46"/>
  </w:num>
  <w:num w:numId="144">
    <w:abstractNumId w:val="46"/>
  </w:num>
  <w:num w:numId="145">
    <w:abstractNumId w:val="46"/>
  </w:num>
  <w:num w:numId="146">
    <w:abstractNumId w:val="46"/>
  </w:num>
  <w:num w:numId="147">
    <w:abstractNumId w:val="41"/>
  </w:num>
  <w:num w:numId="148">
    <w:abstractNumId w:val="78"/>
  </w:num>
  <w:num w:numId="149">
    <w:abstractNumId w:val="95"/>
  </w:num>
  <w:num w:numId="150">
    <w:abstractNumId w:val="45"/>
  </w:num>
  <w:num w:numId="151">
    <w:abstractNumId w:val="25"/>
  </w:num>
  <w:num w:numId="152">
    <w:abstractNumId w:val="46"/>
  </w:num>
  <w:num w:numId="153">
    <w:abstractNumId w:val="30"/>
  </w:num>
  <w:num w:numId="154">
    <w:abstractNumId w:val="12"/>
  </w:num>
  <w:num w:numId="155">
    <w:abstractNumId w:val="68"/>
  </w:num>
  <w:num w:numId="156">
    <w:abstractNumId w:val="104"/>
  </w:num>
  <w:num w:numId="157">
    <w:abstractNumId w:val="50"/>
  </w:num>
  <w:num w:numId="158">
    <w:abstractNumId w:val="47"/>
  </w:num>
  <w:num w:numId="159">
    <w:abstractNumId w:val="47"/>
  </w:num>
  <w:num w:numId="160">
    <w:abstractNumId w:val="30"/>
  </w:num>
  <w:num w:numId="161">
    <w:abstractNumId w:val="30"/>
  </w:num>
  <w:num w:numId="162">
    <w:abstractNumId w:val="30"/>
  </w:num>
  <w:num w:numId="163">
    <w:abstractNumId w:val="30"/>
  </w:num>
  <w:num w:numId="164">
    <w:abstractNumId w:val="114"/>
  </w:num>
  <w:num w:numId="165">
    <w:abstractNumId w:val="46"/>
  </w:num>
  <w:num w:numId="166">
    <w:abstractNumId w:val="46"/>
  </w:num>
  <w:num w:numId="167">
    <w:abstractNumId w:val="46"/>
  </w:num>
  <w:num w:numId="168">
    <w:abstractNumId w:val="46"/>
  </w:num>
  <w:num w:numId="169">
    <w:abstractNumId w:val="46"/>
  </w:num>
  <w:num w:numId="170">
    <w:abstractNumId w:val="46"/>
  </w:num>
  <w:num w:numId="171">
    <w:abstractNumId w:val="46"/>
  </w:num>
  <w:num w:numId="172">
    <w:abstractNumId w:val="30"/>
  </w:num>
  <w:num w:numId="173">
    <w:abstractNumId w:val="46"/>
  </w:num>
  <w:num w:numId="174">
    <w:abstractNumId w:val="46"/>
  </w:num>
  <w:num w:numId="175">
    <w:abstractNumId w:val="46"/>
  </w:num>
  <w:num w:numId="176">
    <w:abstractNumId w:val="36"/>
  </w:num>
  <w:num w:numId="177">
    <w:abstractNumId w:val="90"/>
  </w:num>
  <w:num w:numId="178">
    <w:abstractNumId w:val="47"/>
  </w:num>
  <w:num w:numId="179">
    <w:abstractNumId w:val="13"/>
  </w:num>
  <w:num w:numId="180">
    <w:abstractNumId w:val="24"/>
  </w:num>
  <w:num w:numId="181">
    <w:abstractNumId w:val="113"/>
  </w:num>
  <w:num w:numId="182">
    <w:abstractNumId w:val="39"/>
  </w:num>
  <w:num w:numId="183">
    <w:abstractNumId w:val="40"/>
  </w:num>
  <w:num w:numId="184">
    <w:abstractNumId w:val="11"/>
  </w:num>
  <w:num w:numId="185">
    <w:abstractNumId w:val="82"/>
  </w:num>
  <w:num w:numId="186">
    <w:abstractNumId w:val="117"/>
  </w:num>
  <w:num w:numId="187">
    <w:abstractNumId w:val="63"/>
  </w:num>
  <w:num w:numId="188">
    <w:abstractNumId w:val="112"/>
  </w:num>
  <w:num w:numId="189">
    <w:abstractNumId w:val="71"/>
  </w:num>
  <w:num w:numId="190">
    <w:abstractNumId w:val="52"/>
  </w:num>
  <w:num w:numId="191">
    <w:abstractNumId w:val="85"/>
  </w:num>
  <w:num w:numId="192">
    <w:abstractNumId w:val="46"/>
  </w:num>
  <w:num w:numId="193">
    <w:abstractNumId w:val="46"/>
  </w:num>
  <w:num w:numId="194">
    <w:abstractNumId w:val="46"/>
  </w:num>
  <w:num w:numId="195">
    <w:abstractNumId w:val="46"/>
  </w:num>
  <w:num w:numId="196">
    <w:abstractNumId w:val="46"/>
  </w:num>
  <w:num w:numId="197">
    <w:abstractNumId w:val="98"/>
  </w:num>
  <w:num w:numId="198">
    <w:abstractNumId w:val="47"/>
  </w:num>
  <w:num w:numId="199">
    <w:abstractNumId w:val="46"/>
  </w:num>
  <w:num w:numId="200">
    <w:abstractNumId w:val="47"/>
  </w:num>
  <w:num w:numId="201">
    <w:abstractNumId w:val="47"/>
  </w:num>
  <w:num w:numId="202">
    <w:abstractNumId w:val="94"/>
  </w:num>
  <w:num w:numId="203">
    <w:abstractNumId w:val="55"/>
  </w:num>
  <w:num w:numId="204">
    <w:abstractNumId w:val="96"/>
  </w:num>
  <w:num w:numId="205">
    <w:abstractNumId w:val="47"/>
  </w:num>
  <w:num w:numId="206">
    <w:abstractNumId w:val="47"/>
  </w:num>
  <w:num w:numId="207">
    <w:abstractNumId w:val="47"/>
  </w:num>
  <w:num w:numId="208">
    <w:abstractNumId w:val="14"/>
  </w:num>
  <w:num w:numId="209">
    <w:abstractNumId w:val="15"/>
  </w:num>
  <w:num w:numId="210">
    <w:abstractNumId w:val="46"/>
  </w:num>
  <w:num w:numId="211">
    <w:abstractNumId w:val="46"/>
  </w:num>
  <w:num w:numId="212">
    <w:abstractNumId w:val="46"/>
  </w:num>
  <w:num w:numId="213">
    <w:abstractNumId w:val="35"/>
  </w:num>
  <w:num w:numId="214">
    <w:abstractNumId w:val="22"/>
  </w:num>
  <w:num w:numId="215">
    <w:abstractNumId w:val="91"/>
  </w:num>
  <w:num w:numId="216">
    <w:abstractNumId w:val="47"/>
  </w:num>
  <w:num w:numId="217">
    <w:abstractNumId w:val="57"/>
  </w:num>
  <w:num w:numId="218">
    <w:abstractNumId w:val="47"/>
  </w:num>
  <w:num w:numId="219">
    <w:abstractNumId w:val="46"/>
  </w:num>
  <w:num w:numId="220">
    <w:abstractNumId w:val="46"/>
  </w:num>
  <w:num w:numId="2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2">
    <w:abstractNumId w:val="56"/>
  </w:num>
  <w:num w:numId="223">
    <w:abstractNumId w:val="93"/>
  </w:num>
  <w:num w:numId="224">
    <w:abstractNumId w:val="77"/>
  </w:num>
  <w:num w:numId="225">
    <w:abstractNumId w:val="38"/>
  </w:num>
  <w:num w:numId="226">
    <w:abstractNumId w:val="47"/>
  </w:num>
  <w:num w:numId="227">
    <w:abstractNumId w:val="47"/>
  </w:num>
  <w:num w:numId="228">
    <w:abstractNumId w:val="47"/>
  </w:num>
  <w:num w:numId="229">
    <w:abstractNumId w:val="47"/>
  </w:num>
  <w:num w:numId="230">
    <w:abstractNumId w:val="47"/>
  </w:num>
  <w:num w:numId="231">
    <w:abstractNumId w:val="47"/>
  </w:num>
  <w:num w:numId="232">
    <w:abstractNumId w:val="47"/>
  </w:num>
  <w:num w:numId="233">
    <w:abstractNumId w:val="47"/>
  </w:num>
  <w:num w:numId="234">
    <w:abstractNumId w:val="47"/>
  </w:num>
  <w:num w:numId="235">
    <w:abstractNumId w:val="46"/>
  </w:num>
  <w:num w:numId="236">
    <w:abstractNumId w:val="46"/>
  </w:num>
  <w:num w:numId="237">
    <w:abstractNumId w:val="46"/>
  </w:num>
  <w:num w:numId="238">
    <w:abstractNumId w:val="46"/>
  </w:num>
  <w:num w:numId="239">
    <w:abstractNumId w:val="46"/>
  </w:num>
  <w:num w:numId="240">
    <w:abstractNumId w:val="46"/>
  </w:num>
  <w:num w:numId="241">
    <w:abstractNumId w:val="46"/>
  </w:num>
  <w:num w:numId="242">
    <w:abstractNumId w:val="46"/>
  </w:num>
  <w:num w:numId="243">
    <w:abstractNumId w:val="46"/>
  </w:num>
  <w:num w:numId="244">
    <w:abstractNumId w:val="46"/>
  </w:num>
  <w:num w:numId="245">
    <w:abstractNumId w:val="46"/>
  </w:num>
  <w:num w:numId="246">
    <w:abstractNumId w:val="47"/>
  </w:num>
  <w:num w:numId="247">
    <w:abstractNumId w:val="33"/>
  </w:num>
  <w:num w:numId="248">
    <w:abstractNumId w:val="47"/>
  </w:num>
  <w:num w:numId="249">
    <w:abstractNumId w:val="47"/>
  </w:num>
  <w:num w:numId="250">
    <w:abstractNumId w:val="47"/>
  </w:num>
  <w:num w:numId="251">
    <w:abstractNumId w:val="47"/>
  </w:num>
  <w:num w:numId="252">
    <w:abstractNumId w:val="47"/>
  </w:num>
  <w:num w:numId="253">
    <w:abstractNumId w:val="47"/>
  </w:num>
  <w:num w:numId="254">
    <w:abstractNumId w:val="47"/>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fr-FR" w:vendorID="64" w:dllVersion="0" w:nlCheck="1" w:checkStyle="0"/>
  <w:proofState w:spelling="clean" w:grammar="clean"/>
  <w:stylePaneFormatFilter w:val="3328" w:allStyles="0" w:customStyles="0" w:latentStyles="0" w:stylesInUse="1" w:headingStyles="1" w:numberingStyles="0" w:tableStyles="0" w:directFormattingOnRuns="1" w:directFormattingOnParagraphs="1" w:directFormattingOnNumbering="0" w:directFormattingOnTables="0" w:clearFormatting="1" w:top3HeadingStyles="1" w:visibleStyles="0" w:alternateStyleNames="0"/>
  <w:stylePaneSortMethod w:val="0004"/>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08E"/>
    <w:rsid w:val="000004A1"/>
    <w:rsid w:val="00000771"/>
    <w:rsid w:val="00000C69"/>
    <w:rsid w:val="00000CC8"/>
    <w:rsid w:val="00000FCC"/>
    <w:rsid w:val="0000131B"/>
    <w:rsid w:val="000021B4"/>
    <w:rsid w:val="0000312B"/>
    <w:rsid w:val="00003285"/>
    <w:rsid w:val="00003A47"/>
    <w:rsid w:val="00003C19"/>
    <w:rsid w:val="00004BD7"/>
    <w:rsid w:val="00005AEA"/>
    <w:rsid w:val="00005FEE"/>
    <w:rsid w:val="0000657C"/>
    <w:rsid w:val="00006982"/>
    <w:rsid w:val="00006CF4"/>
    <w:rsid w:val="00006D40"/>
    <w:rsid w:val="00006FCF"/>
    <w:rsid w:val="0001196D"/>
    <w:rsid w:val="000122BF"/>
    <w:rsid w:val="00013EA6"/>
    <w:rsid w:val="00014234"/>
    <w:rsid w:val="00014C7E"/>
    <w:rsid w:val="000155E0"/>
    <w:rsid w:val="00015A21"/>
    <w:rsid w:val="00015F1B"/>
    <w:rsid w:val="00016ED6"/>
    <w:rsid w:val="000203AF"/>
    <w:rsid w:val="000204E9"/>
    <w:rsid w:val="000219FD"/>
    <w:rsid w:val="00022427"/>
    <w:rsid w:val="0002292A"/>
    <w:rsid w:val="00022D8D"/>
    <w:rsid w:val="000232FB"/>
    <w:rsid w:val="00025C32"/>
    <w:rsid w:val="00026496"/>
    <w:rsid w:val="000274BE"/>
    <w:rsid w:val="00027981"/>
    <w:rsid w:val="00027D1F"/>
    <w:rsid w:val="00031199"/>
    <w:rsid w:val="000321FD"/>
    <w:rsid w:val="000325D4"/>
    <w:rsid w:val="00032C02"/>
    <w:rsid w:val="00032FC8"/>
    <w:rsid w:val="000330F2"/>
    <w:rsid w:val="000334CE"/>
    <w:rsid w:val="0003353A"/>
    <w:rsid w:val="00033CD5"/>
    <w:rsid w:val="00034DD8"/>
    <w:rsid w:val="00036189"/>
    <w:rsid w:val="00036191"/>
    <w:rsid w:val="000369A8"/>
    <w:rsid w:val="00037C59"/>
    <w:rsid w:val="000427AA"/>
    <w:rsid w:val="00042E1E"/>
    <w:rsid w:val="0004308B"/>
    <w:rsid w:val="00045033"/>
    <w:rsid w:val="00045F72"/>
    <w:rsid w:val="00046636"/>
    <w:rsid w:val="00046D34"/>
    <w:rsid w:val="00046F40"/>
    <w:rsid w:val="00047F2A"/>
    <w:rsid w:val="000510F8"/>
    <w:rsid w:val="0005211E"/>
    <w:rsid w:val="00053CC5"/>
    <w:rsid w:val="00053EC7"/>
    <w:rsid w:val="0005587C"/>
    <w:rsid w:val="0005589B"/>
    <w:rsid w:val="000561D6"/>
    <w:rsid w:val="00056768"/>
    <w:rsid w:val="00056865"/>
    <w:rsid w:val="00056C36"/>
    <w:rsid w:val="00057769"/>
    <w:rsid w:val="0006019B"/>
    <w:rsid w:val="00060897"/>
    <w:rsid w:val="00060C47"/>
    <w:rsid w:val="0006157E"/>
    <w:rsid w:val="00062453"/>
    <w:rsid w:val="00063919"/>
    <w:rsid w:val="00063925"/>
    <w:rsid w:val="00063A2A"/>
    <w:rsid w:val="00063D77"/>
    <w:rsid w:val="0006414A"/>
    <w:rsid w:val="0006420C"/>
    <w:rsid w:val="00066015"/>
    <w:rsid w:val="0006640D"/>
    <w:rsid w:val="0007187E"/>
    <w:rsid w:val="00074599"/>
    <w:rsid w:val="0007488F"/>
    <w:rsid w:val="000751EB"/>
    <w:rsid w:val="00075B6D"/>
    <w:rsid w:val="000767C2"/>
    <w:rsid w:val="00077166"/>
    <w:rsid w:val="00080450"/>
    <w:rsid w:val="00083993"/>
    <w:rsid w:val="00083CF4"/>
    <w:rsid w:val="0008543D"/>
    <w:rsid w:val="00085618"/>
    <w:rsid w:val="00085ED9"/>
    <w:rsid w:val="0008604D"/>
    <w:rsid w:val="00090661"/>
    <w:rsid w:val="0009225F"/>
    <w:rsid w:val="00094EF7"/>
    <w:rsid w:val="00095D88"/>
    <w:rsid w:val="000A046A"/>
    <w:rsid w:val="000A0805"/>
    <w:rsid w:val="000A19FA"/>
    <w:rsid w:val="000A31B6"/>
    <w:rsid w:val="000A3E17"/>
    <w:rsid w:val="000A3EB9"/>
    <w:rsid w:val="000A3F2B"/>
    <w:rsid w:val="000A4479"/>
    <w:rsid w:val="000A4541"/>
    <w:rsid w:val="000A4ABF"/>
    <w:rsid w:val="000A4AD2"/>
    <w:rsid w:val="000A68A6"/>
    <w:rsid w:val="000A6AC3"/>
    <w:rsid w:val="000A7516"/>
    <w:rsid w:val="000A7C4D"/>
    <w:rsid w:val="000A7D08"/>
    <w:rsid w:val="000B195C"/>
    <w:rsid w:val="000B25E2"/>
    <w:rsid w:val="000B29D6"/>
    <w:rsid w:val="000B388B"/>
    <w:rsid w:val="000B46D8"/>
    <w:rsid w:val="000B4CA5"/>
    <w:rsid w:val="000B4FD2"/>
    <w:rsid w:val="000B52B1"/>
    <w:rsid w:val="000B5A76"/>
    <w:rsid w:val="000C06DF"/>
    <w:rsid w:val="000C11C8"/>
    <w:rsid w:val="000C161A"/>
    <w:rsid w:val="000C1E91"/>
    <w:rsid w:val="000C21E4"/>
    <w:rsid w:val="000C3205"/>
    <w:rsid w:val="000C363E"/>
    <w:rsid w:val="000C3B1C"/>
    <w:rsid w:val="000C42F9"/>
    <w:rsid w:val="000C45E1"/>
    <w:rsid w:val="000C4C4D"/>
    <w:rsid w:val="000C55A9"/>
    <w:rsid w:val="000C5DEE"/>
    <w:rsid w:val="000C606E"/>
    <w:rsid w:val="000C6C9B"/>
    <w:rsid w:val="000D0460"/>
    <w:rsid w:val="000D0523"/>
    <w:rsid w:val="000D054D"/>
    <w:rsid w:val="000D06D6"/>
    <w:rsid w:val="000D09C6"/>
    <w:rsid w:val="000D0C67"/>
    <w:rsid w:val="000D2903"/>
    <w:rsid w:val="000D30BA"/>
    <w:rsid w:val="000D353A"/>
    <w:rsid w:val="000D3B8F"/>
    <w:rsid w:val="000D42C0"/>
    <w:rsid w:val="000D5543"/>
    <w:rsid w:val="000D640B"/>
    <w:rsid w:val="000D7EC3"/>
    <w:rsid w:val="000E097C"/>
    <w:rsid w:val="000E0E38"/>
    <w:rsid w:val="000E1080"/>
    <w:rsid w:val="000E1A4B"/>
    <w:rsid w:val="000E39A4"/>
    <w:rsid w:val="000E3C71"/>
    <w:rsid w:val="000E5597"/>
    <w:rsid w:val="000E5F72"/>
    <w:rsid w:val="000E670B"/>
    <w:rsid w:val="000E7013"/>
    <w:rsid w:val="000E73F5"/>
    <w:rsid w:val="000E7747"/>
    <w:rsid w:val="000F0885"/>
    <w:rsid w:val="000F16FA"/>
    <w:rsid w:val="000F1D67"/>
    <w:rsid w:val="000F55F6"/>
    <w:rsid w:val="000F619B"/>
    <w:rsid w:val="000F63EB"/>
    <w:rsid w:val="000F7F97"/>
    <w:rsid w:val="00101EFC"/>
    <w:rsid w:val="001026C4"/>
    <w:rsid w:val="00102BF9"/>
    <w:rsid w:val="00102CD7"/>
    <w:rsid w:val="00103A6E"/>
    <w:rsid w:val="001052DC"/>
    <w:rsid w:val="001053B5"/>
    <w:rsid w:val="00105D50"/>
    <w:rsid w:val="00106EB6"/>
    <w:rsid w:val="001070E5"/>
    <w:rsid w:val="00107708"/>
    <w:rsid w:val="0011091D"/>
    <w:rsid w:val="00110BEB"/>
    <w:rsid w:val="00111F6B"/>
    <w:rsid w:val="001125DA"/>
    <w:rsid w:val="001136EB"/>
    <w:rsid w:val="00113DAD"/>
    <w:rsid w:val="001142E0"/>
    <w:rsid w:val="00114E2F"/>
    <w:rsid w:val="00115E6E"/>
    <w:rsid w:val="001160CF"/>
    <w:rsid w:val="00116C34"/>
    <w:rsid w:val="001176C5"/>
    <w:rsid w:val="00117F28"/>
    <w:rsid w:val="0012158D"/>
    <w:rsid w:val="001225BB"/>
    <w:rsid w:val="00124002"/>
    <w:rsid w:val="001246BC"/>
    <w:rsid w:val="00124F6E"/>
    <w:rsid w:val="00126FB8"/>
    <w:rsid w:val="00127FD7"/>
    <w:rsid w:val="00132155"/>
    <w:rsid w:val="0013396A"/>
    <w:rsid w:val="00134304"/>
    <w:rsid w:val="0013517A"/>
    <w:rsid w:val="00136B91"/>
    <w:rsid w:val="00137293"/>
    <w:rsid w:val="0013784B"/>
    <w:rsid w:val="0013791E"/>
    <w:rsid w:val="001379AB"/>
    <w:rsid w:val="001408FB"/>
    <w:rsid w:val="00140C43"/>
    <w:rsid w:val="00141B0C"/>
    <w:rsid w:val="00142799"/>
    <w:rsid w:val="001427F6"/>
    <w:rsid w:val="00142DC3"/>
    <w:rsid w:val="00142FBD"/>
    <w:rsid w:val="001440CA"/>
    <w:rsid w:val="00147C81"/>
    <w:rsid w:val="00150892"/>
    <w:rsid w:val="00151963"/>
    <w:rsid w:val="00153E9D"/>
    <w:rsid w:val="001540F4"/>
    <w:rsid w:val="001550B0"/>
    <w:rsid w:val="001559E4"/>
    <w:rsid w:val="00155C35"/>
    <w:rsid w:val="001560A7"/>
    <w:rsid w:val="001565CD"/>
    <w:rsid w:val="00156FE0"/>
    <w:rsid w:val="001570DE"/>
    <w:rsid w:val="00157DCD"/>
    <w:rsid w:val="00162231"/>
    <w:rsid w:val="00162B6B"/>
    <w:rsid w:val="001640A6"/>
    <w:rsid w:val="001644A2"/>
    <w:rsid w:val="00164CF0"/>
    <w:rsid w:val="00166E9F"/>
    <w:rsid w:val="00170649"/>
    <w:rsid w:val="00170A22"/>
    <w:rsid w:val="00170F98"/>
    <w:rsid w:val="00172674"/>
    <w:rsid w:val="0017466B"/>
    <w:rsid w:val="00174F39"/>
    <w:rsid w:val="0017568C"/>
    <w:rsid w:val="00175A08"/>
    <w:rsid w:val="00175BD3"/>
    <w:rsid w:val="00176C1A"/>
    <w:rsid w:val="00181A09"/>
    <w:rsid w:val="00181A70"/>
    <w:rsid w:val="00181AF1"/>
    <w:rsid w:val="00183038"/>
    <w:rsid w:val="00184391"/>
    <w:rsid w:val="0018459B"/>
    <w:rsid w:val="00184C64"/>
    <w:rsid w:val="00186D2E"/>
    <w:rsid w:val="00186F17"/>
    <w:rsid w:val="00187809"/>
    <w:rsid w:val="00187F2B"/>
    <w:rsid w:val="001900EF"/>
    <w:rsid w:val="001908B8"/>
    <w:rsid w:val="00193319"/>
    <w:rsid w:val="00194308"/>
    <w:rsid w:val="00196355"/>
    <w:rsid w:val="001963E9"/>
    <w:rsid w:val="001A0A8C"/>
    <w:rsid w:val="001A1044"/>
    <w:rsid w:val="001A11AE"/>
    <w:rsid w:val="001A2250"/>
    <w:rsid w:val="001A2DF9"/>
    <w:rsid w:val="001A3AD5"/>
    <w:rsid w:val="001A3FE8"/>
    <w:rsid w:val="001A405F"/>
    <w:rsid w:val="001A4971"/>
    <w:rsid w:val="001A4AD9"/>
    <w:rsid w:val="001A4EB7"/>
    <w:rsid w:val="001A5CF7"/>
    <w:rsid w:val="001A652D"/>
    <w:rsid w:val="001A68AA"/>
    <w:rsid w:val="001A6CA1"/>
    <w:rsid w:val="001A7290"/>
    <w:rsid w:val="001A7A12"/>
    <w:rsid w:val="001B0565"/>
    <w:rsid w:val="001B08DD"/>
    <w:rsid w:val="001B0C17"/>
    <w:rsid w:val="001B0CB3"/>
    <w:rsid w:val="001B1C24"/>
    <w:rsid w:val="001B2F70"/>
    <w:rsid w:val="001B3F4B"/>
    <w:rsid w:val="001B4B0A"/>
    <w:rsid w:val="001B4C53"/>
    <w:rsid w:val="001B5830"/>
    <w:rsid w:val="001B5D4B"/>
    <w:rsid w:val="001B6356"/>
    <w:rsid w:val="001B688D"/>
    <w:rsid w:val="001B7DF9"/>
    <w:rsid w:val="001B7DFC"/>
    <w:rsid w:val="001C03B0"/>
    <w:rsid w:val="001C0750"/>
    <w:rsid w:val="001C0F6D"/>
    <w:rsid w:val="001C18B3"/>
    <w:rsid w:val="001C1BC6"/>
    <w:rsid w:val="001C209C"/>
    <w:rsid w:val="001C317D"/>
    <w:rsid w:val="001C3A36"/>
    <w:rsid w:val="001C3FB0"/>
    <w:rsid w:val="001C5836"/>
    <w:rsid w:val="001C687C"/>
    <w:rsid w:val="001C7235"/>
    <w:rsid w:val="001D0680"/>
    <w:rsid w:val="001D092E"/>
    <w:rsid w:val="001D0F8C"/>
    <w:rsid w:val="001D1ABC"/>
    <w:rsid w:val="001D1BAD"/>
    <w:rsid w:val="001D3653"/>
    <w:rsid w:val="001D41C8"/>
    <w:rsid w:val="001D48E1"/>
    <w:rsid w:val="001D61B9"/>
    <w:rsid w:val="001D6585"/>
    <w:rsid w:val="001E0081"/>
    <w:rsid w:val="001E0205"/>
    <w:rsid w:val="001E0671"/>
    <w:rsid w:val="001E1D99"/>
    <w:rsid w:val="001E33CC"/>
    <w:rsid w:val="001E3531"/>
    <w:rsid w:val="001E4126"/>
    <w:rsid w:val="001E4294"/>
    <w:rsid w:val="001E4AB4"/>
    <w:rsid w:val="001E5944"/>
    <w:rsid w:val="001E6A67"/>
    <w:rsid w:val="001E6E00"/>
    <w:rsid w:val="001E797D"/>
    <w:rsid w:val="001F09D0"/>
    <w:rsid w:val="001F0D13"/>
    <w:rsid w:val="001F1555"/>
    <w:rsid w:val="001F1F16"/>
    <w:rsid w:val="001F2091"/>
    <w:rsid w:val="001F3AED"/>
    <w:rsid w:val="001F4C9D"/>
    <w:rsid w:val="001F577A"/>
    <w:rsid w:val="001F59EE"/>
    <w:rsid w:val="001F6CAD"/>
    <w:rsid w:val="001F6F80"/>
    <w:rsid w:val="001F716C"/>
    <w:rsid w:val="001F7E15"/>
    <w:rsid w:val="002007A6"/>
    <w:rsid w:val="00201F56"/>
    <w:rsid w:val="0020319C"/>
    <w:rsid w:val="002036D1"/>
    <w:rsid w:val="00203FE9"/>
    <w:rsid w:val="0020684B"/>
    <w:rsid w:val="00207259"/>
    <w:rsid w:val="0021000E"/>
    <w:rsid w:val="00210A2F"/>
    <w:rsid w:val="0021132C"/>
    <w:rsid w:val="00214696"/>
    <w:rsid w:val="00215A51"/>
    <w:rsid w:val="00216042"/>
    <w:rsid w:val="0021633C"/>
    <w:rsid w:val="0021650D"/>
    <w:rsid w:val="00217BE7"/>
    <w:rsid w:val="00217C3B"/>
    <w:rsid w:val="00217E64"/>
    <w:rsid w:val="00220FB5"/>
    <w:rsid w:val="002211EC"/>
    <w:rsid w:val="00221A5E"/>
    <w:rsid w:val="002231DF"/>
    <w:rsid w:val="00224383"/>
    <w:rsid w:val="002246BE"/>
    <w:rsid w:val="00224900"/>
    <w:rsid w:val="002251D4"/>
    <w:rsid w:val="00225744"/>
    <w:rsid w:val="002268FB"/>
    <w:rsid w:val="0023056F"/>
    <w:rsid w:val="00230672"/>
    <w:rsid w:val="0023157B"/>
    <w:rsid w:val="002318E0"/>
    <w:rsid w:val="00232D0C"/>
    <w:rsid w:val="00234464"/>
    <w:rsid w:val="00234486"/>
    <w:rsid w:val="002351DF"/>
    <w:rsid w:val="002354F9"/>
    <w:rsid w:val="002355AF"/>
    <w:rsid w:val="00235B23"/>
    <w:rsid w:val="002366D4"/>
    <w:rsid w:val="0023792B"/>
    <w:rsid w:val="002406C1"/>
    <w:rsid w:val="00241692"/>
    <w:rsid w:val="00242305"/>
    <w:rsid w:val="00244159"/>
    <w:rsid w:val="00244753"/>
    <w:rsid w:val="00244A28"/>
    <w:rsid w:val="00244B11"/>
    <w:rsid w:val="00245679"/>
    <w:rsid w:val="00246117"/>
    <w:rsid w:val="002462C5"/>
    <w:rsid w:val="0024654D"/>
    <w:rsid w:val="00246D11"/>
    <w:rsid w:val="002478E2"/>
    <w:rsid w:val="00250F90"/>
    <w:rsid w:val="00252BFC"/>
    <w:rsid w:val="00252D6B"/>
    <w:rsid w:val="00253101"/>
    <w:rsid w:val="0025359B"/>
    <w:rsid w:val="00253833"/>
    <w:rsid w:val="0025599D"/>
    <w:rsid w:val="00257768"/>
    <w:rsid w:val="00260F6C"/>
    <w:rsid w:val="00261937"/>
    <w:rsid w:val="00262B15"/>
    <w:rsid w:val="00263299"/>
    <w:rsid w:val="0026441B"/>
    <w:rsid w:val="00264D23"/>
    <w:rsid w:val="002652DC"/>
    <w:rsid w:val="0026575B"/>
    <w:rsid w:val="00265C89"/>
    <w:rsid w:val="00266DBC"/>
    <w:rsid w:val="0026742D"/>
    <w:rsid w:val="002727FA"/>
    <w:rsid w:val="002729E8"/>
    <w:rsid w:val="00274E5C"/>
    <w:rsid w:val="002755CA"/>
    <w:rsid w:val="002756C0"/>
    <w:rsid w:val="00276BD6"/>
    <w:rsid w:val="0027788A"/>
    <w:rsid w:val="00277A57"/>
    <w:rsid w:val="002810D8"/>
    <w:rsid w:val="00281665"/>
    <w:rsid w:val="0028218C"/>
    <w:rsid w:val="00282E34"/>
    <w:rsid w:val="00283692"/>
    <w:rsid w:val="0028409E"/>
    <w:rsid w:val="00284388"/>
    <w:rsid w:val="002849A5"/>
    <w:rsid w:val="0028500B"/>
    <w:rsid w:val="00285A8C"/>
    <w:rsid w:val="00285AD0"/>
    <w:rsid w:val="00285D4B"/>
    <w:rsid w:val="002861CA"/>
    <w:rsid w:val="002867A2"/>
    <w:rsid w:val="002873CA"/>
    <w:rsid w:val="002915F9"/>
    <w:rsid w:val="00292159"/>
    <w:rsid w:val="00292EA5"/>
    <w:rsid w:val="00293AC8"/>
    <w:rsid w:val="00294156"/>
    <w:rsid w:val="00294664"/>
    <w:rsid w:val="002959F0"/>
    <w:rsid w:val="002A122B"/>
    <w:rsid w:val="002A1571"/>
    <w:rsid w:val="002A2E2B"/>
    <w:rsid w:val="002A34D2"/>
    <w:rsid w:val="002A3AFC"/>
    <w:rsid w:val="002A461A"/>
    <w:rsid w:val="002A4F95"/>
    <w:rsid w:val="002A7876"/>
    <w:rsid w:val="002B0150"/>
    <w:rsid w:val="002B0B26"/>
    <w:rsid w:val="002B108A"/>
    <w:rsid w:val="002B12AC"/>
    <w:rsid w:val="002B157F"/>
    <w:rsid w:val="002B218F"/>
    <w:rsid w:val="002B2235"/>
    <w:rsid w:val="002B2359"/>
    <w:rsid w:val="002B416F"/>
    <w:rsid w:val="002B4516"/>
    <w:rsid w:val="002B57BF"/>
    <w:rsid w:val="002B5DD7"/>
    <w:rsid w:val="002B678E"/>
    <w:rsid w:val="002B7983"/>
    <w:rsid w:val="002B7991"/>
    <w:rsid w:val="002C0FA0"/>
    <w:rsid w:val="002C2370"/>
    <w:rsid w:val="002C2CE4"/>
    <w:rsid w:val="002C507B"/>
    <w:rsid w:val="002C5178"/>
    <w:rsid w:val="002C5394"/>
    <w:rsid w:val="002C6B63"/>
    <w:rsid w:val="002C7F7F"/>
    <w:rsid w:val="002D013D"/>
    <w:rsid w:val="002D01A0"/>
    <w:rsid w:val="002D112B"/>
    <w:rsid w:val="002D26A9"/>
    <w:rsid w:val="002D3A07"/>
    <w:rsid w:val="002D6598"/>
    <w:rsid w:val="002D7031"/>
    <w:rsid w:val="002D70C0"/>
    <w:rsid w:val="002D79F4"/>
    <w:rsid w:val="002D7B81"/>
    <w:rsid w:val="002D7EC0"/>
    <w:rsid w:val="002D7ED4"/>
    <w:rsid w:val="002E0074"/>
    <w:rsid w:val="002E075E"/>
    <w:rsid w:val="002E0BD3"/>
    <w:rsid w:val="002E0C03"/>
    <w:rsid w:val="002E0D76"/>
    <w:rsid w:val="002E1E2E"/>
    <w:rsid w:val="002E20CD"/>
    <w:rsid w:val="002E2354"/>
    <w:rsid w:val="002E3329"/>
    <w:rsid w:val="002E3AE6"/>
    <w:rsid w:val="002E4251"/>
    <w:rsid w:val="002E4DB3"/>
    <w:rsid w:val="002E536F"/>
    <w:rsid w:val="002E55DB"/>
    <w:rsid w:val="002E5E22"/>
    <w:rsid w:val="002E65F5"/>
    <w:rsid w:val="002E6878"/>
    <w:rsid w:val="002E7E8A"/>
    <w:rsid w:val="002F0298"/>
    <w:rsid w:val="002F133D"/>
    <w:rsid w:val="002F1FD1"/>
    <w:rsid w:val="002F2493"/>
    <w:rsid w:val="002F6B1F"/>
    <w:rsid w:val="002F6F97"/>
    <w:rsid w:val="002F70CF"/>
    <w:rsid w:val="002F71E6"/>
    <w:rsid w:val="002F760E"/>
    <w:rsid w:val="003017F1"/>
    <w:rsid w:val="00301A2D"/>
    <w:rsid w:val="003023DE"/>
    <w:rsid w:val="003025F5"/>
    <w:rsid w:val="003037AA"/>
    <w:rsid w:val="003047FE"/>
    <w:rsid w:val="00304D6B"/>
    <w:rsid w:val="00304E7D"/>
    <w:rsid w:val="00304EEE"/>
    <w:rsid w:val="003069A5"/>
    <w:rsid w:val="00306B5D"/>
    <w:rsid w:val="003120B3"/>
    <w:rsid w:val="003125C3"/>
    <w:rsid w:val="003140F1"/>
    <w:rsid w:val="003156E3"/>
    <w:rsid w:val="00317A05"/>
    <w:rsid w:val="003214B8"/>
    <w:rsid w:val="0032161E"/>
    <w:rsid w:val="003220F7"/>
    <w:rsid w:val="00322C8B"/>
    <w:rsid w:val="003244F5"/>
    <w:rsid w:val="00324B04"/>
    <w:rsid w:val="003250EE"/>
    <w:rsid w:val="003264E6"/>
    <w:rsid w:val="00326614"/>
    <w:rsid w:val="0032751B"/>
    <w:rsid w:val="00327CA3"/>
    <w:rsid w:val="00327ED3"/>
    <w:rsid w:val="0033045F"/>
    <w:rsid w:val="00331139"/>
    <w:rsid w:val="003325E5"/>
    <w:rsid w:val="00332B3B"/>
    <w:rsid w:val="003330A5"/>
    <w:rsid w:val="00333E55"/>
    <w:rsid w:val="00334206"/>
    <w:rsid w:val="00334DC4"/>
    <w:rsid w:val="003357BE"/>
    <w:rsid w:val="0033780A"/>
    <w:rsid w:val="00337D29"/>
    <w:rsid w:val="00340101"/>
    <w:rsid w:val="00340F42"/>
    <w:rsid w:val="00341425"/>
    <w:rsid w:val="0034144F"/>
    <w:rsid w:val="003428DE"/>
    <w:rsid w:val="003430DB"/>
    <w:rsid w:val="0034359E"/>
    <w:rsid w:val="00343FE6"/>
    <w:rsid w:val="00344A19"/>
    <w:rsid w:val="0034500E"/>
    <w:rsid w:val="00345903"/>
    <w:rsid w:val="00346A02"/>
    <w:rsid w:val="00346B6F"/>
    <w:rsid w:val="003475EA"/>
    <w:rsid w:val="003507FC"/>
    <w:rsid w:val="00350E02"/>
    <w:rsid w:val="0035113C"/>
    <w:rsid w:val="00353D8E"/>
    <w:rsid w:val="00355721"/>
    <w:rsid w:val="00355B29"/>
    <w:rsid w:val="0036135F"/>
    <w:rsid w:val="00361A9C"/>
    <w:rsid w:val="00362396"/>
    <w:rsid w:val="003627FC"/>
    <w:rsid w:val="00362A2B"/>
    <w:rsid w:val="00362F82"/>
    <w:rsid w:val="00363229"/>
    <w:rsid w:val="003653F9"/>
    <w:rsid w:val="00365B64"/>
    <w:rsid w:val="00366627"/>
    <w:rsid w:val="0036693B"/>
    <w:rsid w:val="003677DE"/>
    <w:rsid w:val="00371019"/>
    <w:rsid w:val="003711D7"/>
    <w:rsid w:val="00371DDC"/>
    <w:rsid w:val="00372298"/>
    <w:rsid w:val="003723AD"/>
    <w:rsid w:val="00372D1A"/>
    <w:rsid w:val="00375FD6"/>
    <w:rsid w:val="00377EF1"/>
    <w:rsid w:val="003805A7"/>
    <w:rsid w:val="0038092B"/>
    <w:rsid w:val="00380A9E"/>
    <w:rsid w:val="0038166F"/>
    <w:rsid w:val="00381BE8"/>
    <w:rsid w:val="00382E61"/>
    <w:rsid w:val="0039080E"/>
    <w:rsid w:val="00390C12"/>
    <w:rsid w:val="00392887"/>
    <w:rsid w:val="00393B55"/>
    <w:rsid w:val="00394180"/>
    <w:rsid w:val="003956FA"/>
    <w:rsid w:val="00395A3E"/>
    <w:rsid w:val="0039640C"/>
    <w:rsid w:val="0039655E"/>
    <w:rsid w:val="003A043F"/>
    <w:rsid w:val="003A05FA"/>
    <w:rsid w:val="003A1512"/>
    <w:rsid w:val="003A262A"/>
    <w:rsid w:val="003A31EA"/>
    <w:rsid w:val="003A4A18"/>
    <w:rsid w:val="003A4EF9"/>
    <w:rsid w:val="003A53A4"/>
    <w:rsid w:val="003A59C9"/>
    <w:rsid w:val="003A6A8B"/>
    <w:rsid w:val="003A6C29"/>
    <w:rsid w:val="003A7706"/>
    <w:rsid w:val="003B03D0"/>
    <w:rsid w:val="003B051B"/>
    <w:rsid w:val="003B0635"/>
    <w:rsid w:val="003B305F"/>
    <w:rsid w:val="003B3654"/>
    <w:rsid w:val="003B477D"/>
    <w:rsid w:val="003B4F46"/>
    <w:rsid w:val="003B4FEC"/>
    <w:rsid w:val="003B5F82"/>
    <w:rsid w:val="003B6D3D"/>
    <w:rsid w:val="003B6E84"/>
    <w:rsid w:val="003B72A0"/>
    <w:rsid w:val="003B7831"/>
    <w:rsid w:val="003C0E5E"/>
    <w:rsid w:val="003C162C"/>
    <w:rsid w:val="003C18AB"/>
    <w:rsid w:val="003C1C4A"/>
    <w:rsid w:val="003C31C2"/>
    <w:rsid w:val="003C3F03"/>
    <w:rsid w:val="003C4355"/>
    <w:rsid w:val="003C4D4C"/>
    <w:rsid w:val="003C5C3A"/>
    <w:rsid w:val="003C5D60"/>
    <w:rsid w:val="003C5E2F"/>
    <w:rsid w:val="003C73AE"/>
    <w:rsid w:val="003C7944"/>
    <w:rsid w:val="003C7C26"/>
    <w:rsid w:val="003D128B"/>
    <w:rsid w:val="003D248A"/>
    <w:rsid w:val="003D3E39"/>
    <w:rsid w:val="003D4540"/>
    <w:rsid w:val="003D4789"/>
    <w:rsid w:val="003D4FEA"/>
    <w:rsid w:val="003D602E"/>
    <w:rsid w:val="003D6A94"/>
    <w:rsid w:val="003D7770"/>
    <w:rsid w:val="003E0905"/>
    <w:rsid w:val="003E1E79"/>
    <w:rsid w:val="003E33B7"/>
    <w:rsid w:val="003E37CB"/>
    <w:rsid w:val="003E4242"/>
    <w:rsid w:val="003E4A08"/>
    <w:rsid w:val="003E569C"/>
    <w:rsid w:val="003E5BA7"/>
    <w:rsid w:val="003F2168"/>
    <w:rsid w:val="003F26D2"/>
    <w:rsid w:val="003F2754"/>
    <w:rsid w:val="003F2A85"/>
    <w:rsid w:val="003F2B17"/>
    <w:rsid w:val="003F3710"/>
    <w:rsid w:val="003F3D03"/>
    <w:rsid w:val="003F4A2F"/>
    <w:rsid w:val="003F5E03"/>
    <w:rsid w:val="003F773C"/>
    <w:rsid w:val="003F793B"/>
    <w:rsid w:val="004015C3"/>
    <w:rsid w:val="00401920"/>
    <w:rsid w:val="00401967"/>
    <w:rsid w:val="00401FCD"/>
    <w:rsid w:val="00402098"/>
    <w:rsid w:val="004023BF"/>
    <w:rsid w:val="00402FE0"/>
    <w:rsid w:val="0040392D"/>
    <w:rsid w:val="00403F4C"/>
    <w:rsid w:val="0040469A"/>
    <w:rsid w:val="004067BF"/>
    <w:rsid w:val="004068A1"/>
    <w:rsid w:val="00406DCE"/>
    <w:rsid w:val="00407F69"/>
    <w:rsid w:val="00411205"/>
    <w:rsid w:val="0041166A"/>
    <w:rsid w:val="00413B78"/>
    <w:rsid w:val="00415BD5"/>
    <w:rsid w:val="00415C3A"/>
    <w:rsid w:val="00415DD0"/>
    <w:rsid w:val="00415F72"/>
    <w:rsid w:val="00416F0E"/>
    <w:rsid w:val="00417209"/>
    <w:rsid w:val="004208E7"/>
    <w:rsid w:val="00420B48"/>
    <w:rsid w:val="00420B5F"/>
    <w:rsid w:val="004213F1"/>
    <w:rsid w:val="004215E9"/>
    <w:rsid w:val="0042178D"/>
    <w:rsid w:val="004223F9"/>
    <w:rsid w:val="00422AFF"/>
    <w:rsid w:val="00423B1C"/>
    <w:rsid w:val="00424ABA"/>
    <w:rsid w:val="00425C5B"/>
    <w:rsid w:val="00426EC7"/>
    <w:rsid w:val="0042789A"/>
    <w:rsid w:val="0043151B"/>
    <w:rsid w:val="00431AB0"/>
    <w:rsid w:val="00432363"/>
    <w:rsid w:val="004323E9"/>
    <w:rsid w:val="00433B14"/>
    <w:rsid w:val="00433D1F"/>
    <w:rsid w:val="00434657"/>
    <w:rsid w:val="00435760"/>
    <w:rsid w:val="004374DA"/>
    <w:rsid w:val="00437FEA"/>
    <w:rsid w:val="00440367"/>
    <w:rsid w:val="00440C65"/>
    <w:rsid w:val="00441C9A"/>
    <w:rsid w:val="00441CC2"/>
    <w:rsid w:val="004434AE"/>
    <w:rsid w:val="004437BA"/>
    <w:rsid w:val="00443E15"/>
    <w:rsid w:val="0044536D"/>
    <w:rsid w:val="00445722"/>
    <w:rsid w:val="00445ACA"/>
    <w:rsid w:val="0044658E"/>
    <w:rsid w:val="004471C7"/>
    <w:rsid w:val="004472C1"/>
    <w:rsid w:val="004475B1"/>
    <w:rsid w:val="0045121C"/>
    <w:rsid w:val="00451799"/>
    <w:rsid w:val="004519C5"/>
    <w:rsid w:val="00452680"/>
    <w:rsid w:val="00453929"/>
    <w:rsid w:val="004548A2"/>
    <w:rsid w:val="00455825"/>
    <w:rsid w:val="00457260"/>
    <w:rsid w:val="004578B3"/>
    <w:rsid w:val="00457954"/>
    <w:rsid w:val="00457AB8"/>
    <w:rsid w:val="00457C1C"/>
    <w:rsid w:val="004606EA"/>
    <w:rsid w:val="0046073D"/>
    <w:rsid w:val="0046184B"/>
    <w:rsid w:val="00462FDD"/>
    <w:rsid w:val="00463057"/>
    <w:rsid w:val="00463225"/>
    <w:rsid w:val="004634B9"/>
    <w:rsid w:val="004645C7"/>
    <w:rsid w:val="00464800"/>
    <w:rsid w:val="00465327"/>
    <w:rsid w:val="0046639F"/>
    <w:rsid w:val="00467181"/>
    <w:rsid w:val="00470590"/>
    <w:rsid w:val="004706AD"/>
    <w:rsid w:val="004706CD"/>
    <w:rsid w:val="00470E29"/>
    <w:rsid w:val="00470F64"/>
    <w:rsid w:val="00471BA4"/>
    <w:rsid w:val="00472B4F"/>
    <w:rsid w:val="00475FDF"/>
    <w:rsid w:val="00476E96"/>
    <w:rsid w:val="00480548"/>
    <w:rsid w:val="0048098B"/>
    <w:rsid w:val="00481D0E"/>
    <w:rsid w:val="004826B8"/>
    <w:rsid w:val="00482D78"/>
    <w:rsid w:val="0048319E"/>
    <w:rsid w:val="00483BA0"/>
    <w:rsid w:val="00485251"/>
    <w:rsid w:val="00486189"/>
    <w:rsid w:val="004861FD"/>
    <w:rsid w:val="004862C4"/>
    <w:rsid w:val="0049009F"/>
    <w:rsid w:val="00491E01"/>
    <w:rsid w:val="004921C9"/>
    <w:rsid w:val="00492B3C"/>
    <w:rsid w:val="00493BBC"/>
    <w:rsid w:val="0049422E"/>
    <w:rsid w:val="00494B37"/>
    <w:rsid w:val="004961E6"/>
    <w:rsid w:val="00496EDE"/>
    <w:rsid w:val="004A035A"/>
    <w:rsid w:val="004A2D48"/>
    <w:rsid w:val="004A2D94"/>
    <w:rsid w:val="004A3A18"/>
    <w:rsid w:val="004A42F5"/>
    <w:rsid w:val="004A43B3"/>
    <w:rsid w:val="004A47D4"/>
    <w:rsid w:val="004A5770"/>
    <w:rsid w:val="004A587B"/>
    <w:rsid w:val="004A6160"/>
    <w:rsid w:val="004A6EE1"/>
    <w:rsid w:val="004A72E2"/>
    <w:rsid w:val="004B1BA7"/>
    <w:rsid w:val="004B1F21"/>
    <w:rsid w:val="004B27ED"/>
    <w:rsid w:val="004B295D"/>
    <w:rsid w:val="004B2EDC"/>
    <w:rsid w:val="004B36D3"/>
    <w:rsid w:val="004B36F4"/>
    <w:rsid w:val="004B47B6"/>
    <w:rsid w:val="004B4F9E"/>
    <w:rsid w:val="004B5455"/>
    <w:rsid w:val="004B59B0"/>
    <w:rsid w:val="004B63A8"/>
    <w:rsid w:val="004B651D"/>
    <w:rsid w:val="004B77AE"/>
    <w:rsid w:val="004C1178"/>
    <w:rsid w:val="004C21D1"/>
    <w:rsid w:val="004C2FE7"/>
    <w:rsid w:val="004C31A0"/>
    <w:rsid w:val="004C3856"/>
    <w:rsid w:val="004C3F74"/>
    <w:rsid w:val="004C5170"/>
    <w:rsid w:val="004C569F"/>
    <w:rsid w:val="004C6749"/>
    <w:rsid w:val="004D1D02"/>
    <w:rsid w:val="004D21CA"/>
    <w:rsid w:val="004D23C1"/>
    <w:rsid w:val="004D2978"/>
    <w:rsid w:val="004D3D09"/>
    <w:rsid w:val="004D4899"/>
    <w:rsid w:val="004D6AE7"/>
    <w:rsid w:val="004D7209"/>
    <w:rsid w:val="004E0F07"/>
    <w:rsid w:val="004E0FA0"/>
    <w:rsid w:val="004E102D"/>
    <w:rsid w:val="004E15D3"/>
    <w:rsid w:val="004E19E9"/>
    <w:rsid w:val="004E2F23"/>
    <w:rsid w:val="004E3291"/>
    <w:rsid w:val="004E4D43"/>
    <w:rsid w:val="004E6947"/>
    <w:rsid w:val="004E6A41"/>
    <w:rsid w:val="004F1739"/>
    <w:rsid w:val="004F1923"/>
    <w:rsid w:val="004F287E"/>
    <w:rsid w:val="004F29DB"/>
    <w:rsid w:val="004F2EAE"/>
    <w:rsid w:val="004F36AF"/>
    <w:rsid w:val="004F466C"/>
    <w:rsid w:val="004F65CB"/>
    <w:rsid w:val="004F709D"/>
    <w:rsid w:val="004F70CF"/>
    <w:rsid w:val="004F799D"/>
    <w:rsid w:val="005012DF"/>
    <w:rsid w:val="00501BD0"/>
    <w:rsid w:val="00503C1C"/>
    <w:rsid w:val="005040BB"/>
    <w:rsid w:val="00504A47"/>
    <w:rsid w:val="00504AE4"/>
    <w:rsid w:val="005060BF"/>
    <w:rsid w:val="00506AEE"/>
    <w:rsid w:val="00507061"/>
    <w:rsid w:val="00507EE6"/>
    <w:rsid w:val="00507EE9"/>
    <w:rsid w:val="00510870"/>
    <w:rsid w:val="00510ACA"/>
    <w:rsid w:val="00510DB9"/>
    <w:rsid w:val="00510EA3"/>
    <w:rsid w:val="005113B3"/>
    <w:rsid w:val="00512272"/>
    <w:rsid w:val="00512869"/>
    <w:rsid w:val="00512D35"/>
    <w:rsid w:val="00513498"/>
    <w:rsid w:val="005137DB"/>
    <w:rsid w:val="00514544"/>
    <w:rsid w:val="005145FB"/>
    <w:rsid w:val="00515069"/>
    <w:rsid w:val="00516B3E"/>
    <w:rsid w:val="00517374"/>
    <w:rsid w:val="0051775A"/>
    <w:rsid w:val="00517D50"/>
    <w:rsid w:val="00521404"/>
    <w:rsid w:val="00522133"/>
    <w:rsid w:val="0052374C"/>
    <w:rsid w:val="00523E16"/>
    <w:rsid w:val="00524342"/>
    <w:rsid w:val="005243ED"/>
    <w:rsid w:val="00524D9F"/>
    <w:rsid w:val="005252E3"/>
    <w:rsid w:val="0052556F"/>
    <w:rsid w:val="005258C0"/>
    <w:rsid w:val="005273B3"/>
    <w:rsid w:val="0052746D"/>
    <w:rsid w:val="005279EB"/>
    <w:rsid w:val="005306BC"/>
    <w:rsid w:val="00530980"/>
    <w:rsid w:val="00530B9E"/>
    <w:rsid w:val="00530D64"/>
    <w:rsid w:val="00533F92"/>
    <w:rsid w:val="00536185"/>
    <w:rsid w:val="0053727E"/>
    <w:rsid w:val="00537F25"/>
    <w:rsid w:val="00540D2C"/>
    <w:rsid w:val="00541965"/>
    <w:rsid w:val="00542344"/>
    <w:rsid w:val="00542921"/>
    <w:rsid w:val="005430BC"/>
    <w:rsid w:val="0054464B"/>
    <w:rsid w:val="00544C9C"/>
    <w:rsid w:val="00545D17"/>
    <w:rsid w:val="00546678"/>
    <w:rsid w:val="005468F4"/>
    <w:rsid w:val="00546C1B"/>
    <w:rsid w:val="0055009F"/>
    <w:rsid w:val="00550C5E"/>
    <w:rsid w:val="0055150E"/>
    <w:rsid w:val="00551E43"/>
    <w:rsid w:val="00552239"/>
    <w:rsid w:val="005529B3"/>
    <w:rsid w:val="00553A25"/>
    <w:rsid w:val="005548B1"/>
    <w:rsid w:val="00556AFD"/>
    <w:rsid w:val="0056037B"/>
    <w:rsid w:val="00560842"/>
    <w:rsid w:val="0056105C"/>
    <w:rsid w:val="00561B04"/>
    <w:rsid w:val="00561C9A"/>
    <w:rsid w:val="00562090"/>
    <w:rsid w:val="005631EB"/>
    <w:rsid w:val="00563734"/>
    <w:rsid w:val="00563E92"/>
    <w:rsid w:val="005643D4"/>
    <w:rsid w:val="0056483F"/>
    <w:rsid w:val="0056573D"/>
    <w:rsid w:val="00565F1E"/>
    <w:rsid w:val="0056615F"/>
    <w:rsid w:val="00566E03"/>
    <w:rsid w:val="005672AE"/>
    <w:rsid w:val="0057039D"/>
    <w:rsid w:val="00570977"/>
    <w:rsid w:val="00571AB6"/>
    <w:rsid w:val="0057243A"/>
    <w:rsid w:val="00572849"/>
    <w:rsid w:val="00572B47"/>
    <w:rsid w:val="00573D76"/>
    <w:rsid w:val="005754AE"/>
    <w:rsid w:val="0057554D"/>
    <w:rsid w:val="00575669"/>
    <w:rsid w:val="0057636C"/>
    <w:rsid w:val="00577126"/>
    <w:rsid w:val="0057758B"/>
    <w:rsid w:val="00577E23"/>
    <w:rsid w:val="00580AF2"/>
    <w:rsid w:val="00581804"/>
    <w:rsid w:val="00581F23"/>
    <w:rsid w:val="005833B8"/>
    <w:rsid w:val="005839F9"/>
    <w:rsid w:val="00584123"/>
    <w:rsid w:val="00586924"/>
    <w:rsid w:val="00586DC6"/>
    <w:rsid w:val="005906AC"/>
    <w:rsid w:val="005909EA"/>
    <w:rsid w:val="00591941"/>
    <w:rsid w:val="0059209F"/>
    <w:rsid w:val="00593C90"/>
    <w:rsid w:val="005940DC"/>
    <w:rsid w:val="005A01AE"/>
    <w:rsid w:val="005A04E9"/>
    <w:rsid w:val="005A0F46"/>
    <w:rsid w:val="005A16B5"/>
    <w:rsid w:val="005A2870"/>
    <w:rsid w:val="005A2D15"/>
    <w:rsid w:val="005A320D"/>
    <w:rsid w:val="005A3D60"/>
    <w:rsid w:val="005A588B"/>
    <w:rsid w:val="005A5B9B"/>
    <w:rsid w:val="005A5E35"/>
    <w:rsid w:val="005A64CF"/>
    <w:rsid w:val="005A6B76"/>
    <w:rsid w:val="005A79A7"/>
    <w:rsid w:val="005B15C8"/>
    <w:rsid w:val="005B1E75"/>
    <w:rsid w:val="005B1E77"/>
    <w:rsid w:val="005B28C9"/>
    <w:rsid w:val="005B63CE"/>
    <w:rsid w:val="005B7A46"/>
    <w:rsid w:val="005C19FF"/>
    <w:rsid w:val="005C28DC"/>
    <w:rsid w:val="005C37D0"/>
    <w:rsid w:val="005C6714"/>
    <w:rsid w:val="005C6787"/>
    <w:rsid w:val="005C6EC7"/>
    <w:rsid w:val="005D0F5A"/>
    <w:rsid w:val="005D16E0"/>
    <w:rsid w:val="005D3072"/>
    <w:rsid w:val="005D396E"/>
    <w:rsid w:val="005D3B15"/>
    <w:rsid w:val="005D3CCE"/>
    <w:rsid w:val="005D42CD"/>
    <w:rsid w:val="005D5357"/>
    <w:rsid w:val="005D7298"/>
    <w:rsid w:val="005D76CC"/>
    <w:rsid w:val="005D7BD5"/>
    <w:rsid w:val="005E0939"/>
    <w:rsid w:val="005E1D64"/>
    <w:rsid w:val="005E2D76"/>
    <w:rsid w:val="005E3698"/>
    <w:rsid w:val="005E3A48"/>
    <w:rsid w:val="005E4D16"/>
    <w:rsid w:val="005E613A"/>
    <w:rsid w:val="005F0019"/>
    <w:rsid w:val="005F0825"/>
    <w:rsid w:val="005F319B"/>
    <w:rsid w:val="005F3C0B"/>
    <w:rsid w:val="005F4F78"/>
    <w:rsid w:val="005F55AB"/>
    <w:rsid w:val="005F59CE"/>
    <w:rsid w:val="005F5EFC"/>
    <w:rsid w:val="005F7108"/>
    <w:rsid w:val="005F784E"/>
    <w:rsid w:val="005F79D0"/>
    <w:rsid w:val="005F7B14"/>
    <w:rsid w:val="006009D2"/>
    <w:rsid w:val="00600BA2"/>
    <w:rsid w:val="00600EEE"/>
    <w:rsid w:val="0060158D"/>
    <w:rsid w:val="00601C6D"/>
    <w:rsid w:val="0060228A"/>
    <w:rsid w:val="00602F78"/>
    <w:rsid w:val="006037F8"/>
    <w:rsid w:val="00603BCA"/>
    <w:rsid w:val="00605D66"/>
    <w:rsid w:val="00605F66"/>
    <w:rsid w:val="00606501"/>
    <w:rsid w:val="00610136"/>
    <w:rsid w:val="00610FAF"/>
    <w:rsid w:val="00612AA4"/>
    <w:rsid w:val="00613338"/>
    <w:rsid w:val="006136B5"/>
    <w:rsid w:val="00613A13"/>
    <w:rsid w:val="006143B3"/>
    <w:rsid w:val="0061522E"/>
    <w:rsid w:val="00616E14"/>
    <w:rsid w:val="00617A4E"/>
    <w:rsid w:val="006207D3"/>
    <w:rsid w:val="00620BEB"/>
    <w:rsid w:val="00623E4B"/>
    <w:rsid w:val="00624C4F"/>
    <w:rsid w:val="00626C5F"/>
    <w:rsid w:val="006274A0"/>
    <w:rsid w:val="00627609"/>
    <w:rsid w:val="0062799E"/>
    <w:rsid w:val="006311C9"/>
    <w:rsid w:val="00631819"/>
    <w:rsid w:val="0063255D"/>
    <w:rsid w:val="006331A2"/>
    <w:rsid w:val="00633304"/>
    <w:rsid w:val="006349D6"/>
    <w:rsid w:val="006368BB"/>
    <w:rsid w:val="006374C4"/>
    <w:rsid w:val="00637897"/>
    <w:rsid w:val="00637CA2"/>
    <w:rsid w:val="006431B6"/>
    <w:rsid w:val="00643467"/>
    <w:rsid w:val="006435D7"/>
    <w:rsid w:val="006439AD"/>
    <w:rsid w:val="00645324"/>
    <w:rsid w:val="0064587D"/>
    <w:rsid w:val="006460C4"/>
    <w:rsid w:val="00646892"/>
    <w:rsid w:val="00647BBE"/>
    <w:rsid w:val="00647DC3"/>
    <w:rsid w:val="00652579"/>
    <w:rsid w:val="00652768"/>
    <w:rsid w:val="006530FD"/>
    <w:rsid w:val="00653ADC"/>
    <w:rsid w:val="00654520"/>
    <w:rsid w:val="00654A47"/>
    <w:rsid w:val="00655896"/>
    <w:rsid w:val="00656785"/>
    <w:rsid w:val="00656A2B"/>
    <w:rsid w:val="00656EC6"/>
    <w:rsid w:val="00660218"/>
    <w:rsid w:val="00663310"/>
    <w:rsid w:val="00664601"/>
    <w:rsid w:val="00664B24"/>
    <w:rsid w:val="00665B32"/>
    <w:rsid w:val="0066619F"/>
    <w:rsid w:val="00667ADB"/>
    <w:rsid w:val="00671689"/>
    <w:rsid w:val="006726CC"/>
    <w:rsid w:val="00674358"/>
    <w:rsid w:val="0067441E"/>
    <w:rsid w:val="0067547D"/>
    <w:rsid w:val="0067552C"/>
    <w:rsid w:val="0067633B"/>
    <w:rsid w:val="00677591"/>
    <w:rsid w:val="006779B5"/>
    <w:rsid w:val="00677CF4"/>
    <w:rsid w:val="00681FEC"/>
    <w:rsid w:val="00682398"/>
    <w:rsid w:val="006832A2"/>
    <w:rsid w:val="0068478D"/>
    <w:rsid w:val="00684843"/>
    <w:rsid w:val="0068633C"/>
    <w:rsid w:val="00687864"/>
    <w:rsid w:val="00690C1E"/>
    <w:rsid w:val="00691128"/>
    <w:rsid w:val="006915B8"/>
    <w:rsid w:val="00691E10"/>
    <w:rsid w:val="00692405"/>
    <w:rsid w:val="00692550"/>
    <w:rsid w:val="00692ACA"/>
    <w:rsid w:val="00692C5A"/>
    <w:rsid w:val="00693AA4"/>
    <w:rsid w:val="00693B32"/>
    <w:rsid w:val="00694CDA"/>
    <w:rsid w:val="00695D5B"/>
    <w:rsid w:val="00697BC1"/>
    <w:rsid w:val="006A009A"/>
    <w:rsid w:val="006A0811"/>
    <w:rsid w:val="006A0997"/>
    <w:rsid w:val="006A1091"/>
    <w:rsid w:val="006A1963"/>
    <w:rsid w:val="006A1D1E"/>
    <w:rsid w:val="006A38B4"/>
    <w:rsid w:val="006A3E6B"/>
    <w:rsid w:val="006A43D7"/>
    <w:rsid w:val="006A4A31"/>
    <w:rsid w:val="006A4C8D"/>
    <w:rsid w:val="006A5628"/>
    <w:rsid w:val="006A6B9F"/>
    <w:rsid w:val="006A7C88"/>
    <w:rsid w:val="006B0B6A"/>
    <w:rsid w:val="006B2483"/>
    <w:rsid w:val="006B3268"/>
    <w:rsid w:val="006B3306"/>
    <w:rsid w:val="006B43D3"/>
    <w:rsid w:val="006B4BDB"/>
    <w:rsid w:val="006B521F"/>
    <w:rsid w:val="006B5FA7"/>
    <w:rsid w:val="006B634F"/>
    <w:rsid w:val="006B6BDE"/>
    <w:rsid w:val="006B6D64"/>
    <w:rsid w:val="006C0ABD"/>
    <w:rsid w:val="006C0F80"/>
    <w:rsid w:val="006C1F86"/>
    <w:rsid w:val="006C2BFD"/>
    <w:rsid w:val="006C361B"/>
    <w:rsid w:val="006C3911"/>
    <w:rsid w:val="006C3B67"/>
    <w:rsid w:val="006C3E1F"/>
    <w:rsid w:val="006C41DA"/>
    <w:rsid w:val="006C576F"/>
    <w:rsid w:val="006C6AFC"/>
    <w:rsid w:val="006C78EA"/>
    <w:rsid w:val="006D03B1"/>
    <w:rsid w:val="006D07CC"/>
    <w:rsid w:val="006D11DA"/>
    <w:rsid w:val="006D1BD7"/>
    <w:rsid w:val="006D2AF3"/>
    <w:rsid w:val="006D3EF8"/>
    <w:rsid w:val="006D7138"/>
    <w:rsid w:val="006E08B8"/>
    <w:rsid w:val="006E0CB2"/>
    <w:rsid w:val="006E0D0E"/>
    <w:rsid w:val="006E1CF5"/>
    <w:rsid w:val="006E22F5"/>
    <w:rsid w:val="006E2B37"/>
    <w:rsid w:val="006E2D2B"/>
    <w:rsid w:val="006E3C7B"/>
    <w:rsid w:val="006E52C8"/>
    <w:rsid w:val="006E64E5"/>
    <w:rsid w:val="006E651D"/>
    <w:rsid w:val="006E73C1"/>
    <w:rsid w:val="006F0836"/>
    <w:rsid w:val="006F1295"/>
    <w:rsid w:val="006F2C3C"/>
    <w:rsid w:val="006F38EC"/>
    <w:rsid w:val="006F5998"/>
    <w:rsid w:val="006F6365"/>
    <w:rsid w:val="006F6418"/>
    <w:rsid w:val="006F7CCA"/>
    <w:rsid w:val="006F7E43"/>
    <w:rsid w:val="00700657"/>
    <w:rsid w:val="00700BDC"/>
    <w:rsid w:val="00700CC2"/>
    <w:rsid w:val="00702E44"/>
    <w:rsid w:val="007030B3"/>
    <w:rsid w:val="00704395"/>
    <w:rsid w:val="00705CFD"/>
    <w:rsid w:val="00706DB7"/>
    <w:rsid w:val="0070719A"/>
    <w:rsid w:val="00707EB2"/>
    <w:rsid w:val="00711F3B"/>
    <w:rsid w:val="007120CA"/>
    <w:rsid w:val="0071323F"/>
    <w:rsid w:val="00713872"/>
    <w:rsid w:val="00716738"/>
    <w:rsid w:val="00717232"/>
    <w:rsid w:val="007204D8"/>
    <w:rsid w:val="007211F8"/>
    <w:rsid w:val="007234C0"/>
    <w:rsid w:val="00723C28"/>
    <w:rsid w:val="00724CDC"/>
    <w:rsid w:val="007250AF"/>
    <w:rsid w:val="007251FD"/>
    <w:rsid w:val="00726241"/>
    <w:rsid w:val="00726F3A"/>
    <w:rsid w:val="00727731"/>
    <w:rsid w:val="00727C10"/>
    <w:rsid w:val="00727D6C"/>
    <w:rsid w:val="00730E83"/>
    <w:rsid w:val="00730F93"/>
    <w:rsid w:val="00731E36"/>
    <w:rsid w:val="00732548"/>
    <w:rsid w:val="007329D8"/>
    <w:rsid w:val="00732D1F"/>
    <w:rsid w:val="00732E81"/>
    <w:rsid w:val="007330D4"/>
    <w:rsid w:val="00734BF4"/>
    <w:rsid w:val="00735536"/>
    <w:rsid w:val="007366F3"/>
    <w:rsid w:val="00736C42"/>
    <w:rsid w:val="0073703D"/>
    <w:rsid w:val="00737629"/>
    <w:rsid w:val="007402F6"/>
    <w:rsid w:val="00740B4F"/>
    <w:rsid w:val="00740D13"/>
    <w:rsid w:val="00741643"/>
    <w:rsid w:val="007419BA"/>
    <w:rsid w:val="00741B42"/>
    <w:rsid w:val="00742135"/>
    <w:rsid w:val="0074227C"/>
    <w:rsid w:val="007423BE"/>
    <w:rsid w:val="00743780"/>
    <w:rsid w:val="0074468D"/>
    <w:rsid w:val="00745309"/>
    <w:rsid w:val="007455D4"/>
    <w:rsid w:val="00745627"/>
    <w:rsid w:val="00745918"/>
    <w:rsid w:val="0074656B"/>
    <w:rsid w:val="00746E68"/>
    <w:rsid w:val="0074720A"/>
    <w:rsid w:val="007473C5"/>
    <w:rsid w:val="00747AB7"/>
    <w:rsid w:val="00747FE0"/>
    <w:rsid w:val="0075039F"/>
    <w:rsid w:val="007510FF"/>
    <w:rsid w:val="00751775"/>
    <w:rsid w:val="00751CF6"/>
    <w:rsid w:val="00751F6F"/>
    <w:rsid w:val="00752719"/>
    <w:rsid w:val="0075499C"/>
    <w:rsid w:val="00755362"/>
    <w:rsid w:val="00756269"/>
    <w:rsid w:val="007566FC"/>
    <w:rsid w:val="007570B2"/>
    <w:rsid w:val="00757DCE"/>
    <w:rsid w:val="00760240"/>
    <w:rsid w:val="00760474"/>
    <w:rsid w:val="00760B71"/>
    <w:rsid w:val="00760F13"/>
    <w:rsid w:val="00762445"/>
    <w:rsid w:val="00762B72"/>
    <w:rsid w:val="00762E4C"/>
    <w:rsid w:val="00763AC0"/>
    <w:rsid w:val="00767B7C"/>
    <w:rsid w:val="00770AA3"/>
    <w:rsid w:val="007723F9"/>
    <w:rsid w:val="007724B9"/>
    <w:rsid w:val="00774212"/>
    <w:rsid w:val="007743D1"/>
    <w:rsid w:val="00775E83"/>
    <w:rsid w:val="0077675E"/>
    <w:rsid w:val="00777395"/>
    <w:rsid w:val="00777C58"/>
    <w:rsid w:val="00777D83"/>
    <w:rsid w:val="00780A93"/>
    <w:rsid w:val="00780AD7"/>
    <w:rsid w:val="00781978"/>
    <w:rsid w:val="007822CA"/>
    <w:rsid w:val="00782666"/>
    <w:rsid w:val="00783008"/>
    <w:rsid w:val="0078319E"/>
    <w:rsid w:val="00783F3B"/>
    <w:rsid w:val="00784569"/>
    <w:rsid w:val="00785A39"/>
    <w:rsid w:val="00786002"/>
    <w:rsid w:val="00786965"/>
    <w:rsid w:val="0078781B"/>
    <w:rsid w:val="00790658"/>
    <w:rsid w:val="0079157F"/>
    <w:rsid w:val="0079175F"/>
    <w:rsid w:val="00794392"/>
    <w:rsid w:val="00794E60"/>
    <w:rsid w:val="00795381"/>
    <w:rsid w:val="00795F19"/>
    <w:rsid w:val="00795F7E"/>
    <w:rsid w:val="00797C24"/>
    <w:rsid w:val="00797D24"/>
    <w:rsid w:val="007A30B6"/>
    <w:rsid w:val="007A3D19"/>
    <w:rsid w:val="007A4424"/>
    <w:rsid w:val="007A5148"/>
    <w:rsid w:val="007A549C"/>
    <w:rsid w:val="007A5A23"/>
    <w:rsid w:val="007A7686"/>
    <w:rsid w:val="007A7E63"/>
    <w:rsid w:val="007A7EAF"/>
    <w:rsid w:val="007B018A"/>
    <w:rsid w:val="007B1233"/>
    <w:rsid w:val="007B1BEC"/>
    <w:rsid w:val="007B230C"/>
    <w:rsid w:val="007B2920"/>
    <w:rsid w:val="007B2B8B"/>
    <w:rsid w:val="007B2B9E"/>
    <w:rsid w:val="007B3133"/>
    <w:rsid w:val="007B380A"/>
    <w:rsid w:val="007B4273"/>
    <w:rsid w:val="007B4336"/>
    <w:rsid w:val="007C0AB7"/>
    <w:rsid w:val="007C51EC"/>
    <w:rsid w:val="007C6101"/>
    <w:rsid w:val="007C7207"/>
    <w:rsid w:val="007C72CE"/>
    <w:rsid w:val="007C76C5"/>
    <w:rsid w:val="007D073F"/>
    <w:rsid w:val="007D452A"/>
    <w:rsid w:val="007D522B"/>
    <w:rsid w:val="007D62F8"/>
    <w:rsid w:val="007D63FD"/>
    <w:rsid w:val="007D7C09"/>
    <w:rsid w:val="007E3116"/>
    <w:rsid w:val="007E3E0F"/>
    <w:rsid w:val="007E4133"/>
    <w:rsid w:val="007E44DB"/>
    <w:rsid w:val="007E4BBE"/>
    <w:rsid w:val="007E4FA0"/>
    <w:rsid w:val="007E5DF3"/>
    <w:rsid w:val="007F017A"/>
    <w:rsid w:val="007F12F0"/>
    <w:rsid w:val="007F1528"/>
    <w:rsid w:val="007F180D"/>
    <w:rsid w:val="007F1846"/>
    <w:rsid w:val="007F1A79"/>
    <w:rsid w:val="007F23AD"/>
    <w:rsid w:val="007F279F"/>
    <w:rsid w:val="007F35A3"/>
    <w:rsid w:val="007F38C8"/>
    <w:rsid w:val="007F3B53"/>
    <w:rsid w:val="007F52B9"/>
    <w:rsid w:val="007F54A2"/>
    <w:rsid w:val="007F7C42"/>
    <w:rsid w:val="008016BB"/>
    <w:rsid w:val="00801DA6"/>
    <w:rsid w:val="0080209C"/>
    <w:rsid w:val="00802A21"/>
    <w:rsid w:val="008036A8"/>
    <w:rsid w:val="00804B86"/>
    <w:rsid w:val="008058C9"/>
    <w:rsid w:val="00806211"/>
    <w:rsid w:val="0081066E"/>
    <w:rsid w:val="008117CC"/>
    <w:rsid w:val="0081193D"/>
    <w:rsid w:val="00812303"/>
    <w:rsid w:val="00812498"/>
    <w:rsid w:val="00812D18"/>
    <w:rsid w:val="00812E69"/>
    <w:rsid w:val="0081342F"/>
    <w:rsid w:val="00813775"/>
    <w:rsid w:val="00814AF5"/>
    <w:rsid w:val="00814DC2"/>
    <w:rsid w:val="00814F30"/>
    <w:rsid w:val="00815456"/>
    <w:rsid w:val="008158D0"/>
    <w:rsid w:val="00816272"/>
    <w:rsid w:val="00817C06"/>
    <w:rsid w:val="0082087C"/>
    <w:rsid w:val="00820CE5"/>
    <w:rsid w:val="00822AE9"/>
    <w:rsid w:val="00822D03"/>
    <w:rsid w:val="00824076"/>
    <w:rsid w:val="008244E3"/>
    <w:rsid w:val="0082517D"/>
    <w:rsid w:val="008256E7"/>
    <w:rsid w:val="00827B22"/>
    <w:rsid w:val="00830083"/>
    <w:rsid w:val="00830AB0"/>
    <w:rsid w:val="00831FE3"/>
    <w:rsid w:val="00832627"/>
    <w:rsid w:val="00833524"/>
    <w:rsid w:val="00833BBA"/>
    <w:rsid w:val="00834915"/>
    <w:rsid w:val="00835C28"/>
    <w:rsid w:val="008369F8"/>
    <w:rsid w:val="008372CE"/>
    <w:rsid w:val="00837D16"/>
    <w:rsid w:val="00837DC3"/>
    <w:rsid w:val="00841A35"/>
    <w:rsid w:val="00841B0A"/>
    <w:rsid w:val="008425F0"/>
    <w:rsid w:val="00843D09"/>
    <w:rsid w:val="0084428E"/>
    <w:rsid w:val="008444BA"/>
    <w:rsid w:val="00845E0D"/>
    <w:rsid w:val="00846220"/>
    <w:rsid w:val="00846FE8"/>
    <w:rsid w:val="00847341"/>
    <w:rsid w:val="008501E3"/>
    <w:rsid w:val="008501FF"/>
    <w:rsid w:val="00850986"/>
    <w:rsid w:val="008509D2"/>
    <w:rsid w:val="00851298"/>
    <w:rsid w:val="0085280E"/>
    <w:rsid w:val="00853065"/>
    <w:rsid w:val="00855FD1"/>
    <w:rsid w:val="008564B3"/>
    <w:rsid w:val="00856E93"/>
    <w:rsid w:val="00860805"/>
    <w:rsid w:val="00861790"/>
    <w:rsid w:val="008628D1"/>
    <w:rsid w:val="00863B8A"/>
    <w:rsid w:val="00864302"/>
    <w:rsid w:val="008645BF"/>
    <w:rsid w:val="00864D52"/>
    <w:rsid w:val="008659D2"/>
    <w:rsid w:val="00865CDC"/>
    <w:rsid w:val="00866EE6"/>
    <w:rsid w:val="00867076"/>
    <w:rsid w:val="00867BBF"/>
    <w:rsid w:val="00870101"/>
    <w:rsid w:val="00870383"/>
    <w:rsid w:val="00871D7D"/>
    <w:rsid w:val="0087367E"/>
    <w:rsid w:val="008749E8"/>
    <w:rsid w:val="0087608E"/>
    <w:rsid w:val="0087694B"/>
    <w:rsid w:val="00876B98"/>
    <w:rsid w:val="00877384"/>
    <w:rsid w:val="0087782A"/>
    <w:rsid w:val="0087785A"/>
    <w:rsid w:val="00880652"/>
    <w:rsid w:val="0088152C"/>
    <w:rsid w:val="0088254B"/>
    <w:rsid w:val="008827F4"/>
    <w:rsid w:val="0088456A"/>
    <w:rsid w:val="008848B3"/>
    <w:rsid w:val="00885240"/>
    <w:rsid w:val="00885847"/>
    <w:rsid w:val="008876DC"/>
    <w:rsid w:val="00887DFE"/>
    <w:rsid w:val="008924E7"/>
    <w:rsid w:val="00893FB6"/>
    <w:rsid w:val="00895336"/>
    <w:rsid w:val="008957A1"/>
    <w:rsid w:val="00895FE7"/>
    <w:rsid w:val="00896319"/>
    <w:rsid w:val="008968D8"/>
    <w:rsid w:val="00897A1C"/>
    <w:rsid w:val="00897E18"/>
    <w:rsid w:val="008A019D"/>
    <w:rsid w:val="008A15FA"/>
    <w:rsid w:val="008A1FCB"/>
    <w:rsid w:val="008A203F"/>
    <w:rsid w:val="008A21F1"/>
    <w:rsid w:val="008A2AEA"/>
    <w:rsid w:val="008A3DBC"/>
    <w:rsid w:val="008A447F"/>
    <w:rsid w:val="008A45E2"/>
    <w:rsid w:val="008A4981"/>
    <w:rsid w:val="008A569B"/>
    <w:rsid w:val="008A62A2"/>
    <w:rsid w:val="008A6851"/>
    <w:rsid w:val="008A78D8"/>
    <w:rsid w:val="008A7B54"/>
    <w:rsid w:val="008B0BAC"/>
    <w:rsid w:val="008B0C7C"/>
    <w:rsid w:val="008B0D74"/>
    <w:rsid w:val="008B131A"/>
    <w:rsid w:val="008B4229"/>
    <w:rsid w:val="008B4646"/>
    <w:rsid w:val="008B6A79"/>
    <w:rsid w:val="008B6DD9"/>
    <w:rsid w:val="008B718D"/>
    <w:rsid w:val="008B7228"/>
    <w:rsid w:val="008B7B6D"/>
    <w:rsid w:val="008C0056"/>
    <w:rsid w:val="008C12FE"/>
    <w:rsid w:val="008C2E19"/>
    <w:rsid w:val="008C3464"/>
    <w:rsid w:val="008C4566"/>
    <w:rsid w:val="008C47B5"/>
    <w:rsid w:val="008C50A8"/>
    <w:rsid w:val="008C5E2D"/>
    <w:rsid w:val="008C6C1B"/>
    <w:rsid w:val="008C6FE7"/>
    <w:rsid w:val="008C725B"/>
    <w:rsid w:val="008C7B7A"/>
    <w:rsid w:val="008D03B2"/>
    <w:rsid w:val="008D0852"/>
    <w:rsid w:val="008D1A04"/>
    <w:rsid w:val="008D3538"/>
    <w:rsid w:val="008D3D90"/>
    <w:rsid w:val="008D4914"/>
    <w:rsid w:val="008D6F12"/>
    <w:rsid w:val="008D7139"/>
    <w:rsid w:val="008D7384"/>
    <w:rsid w:val="008D78BF"/>
    <w:rsid w:val="008E058F"/>
    <w:rsid w:val="008E0860"/>
    <w:rsid w:val="008E0E4D"/>
    <w:rsid w:val="008E2432"/>
    <w:rsid w:val="008E2878"/>
    <w:rsid w:val="008E29BA"/>
    <w:rsid w:val="008E2D54"/>
    <w:rsid w:val="008E2D68"/>
    <w:rsid w:val="008E5112"/>
    <w:rsid w:val="008E5218"/>
    <w:rsid w:val="008E59EE"/>
    <w:rsid w:val="008E66A8"/>
    <w:rsid w:val="008E7629"/>
    <w:rsid w:val="008E7752"/>
    <w:rsid w:val="008F17DB"/>
    <w:rsid w:val="008F2AC2"/>
    <w:rsid w:val="008F3777"/>
    <w:rsid w:val="008F3B11"/>
    <w:rsid w:val="008F3D13"/>
    <w:rsid w:val="008F437E"/>
    <w:rsid w:val="008F5B2E"/>
    <w:rsid w:val="008F6E09"/>
    <w:rsid w:val="008F7A4B"/>
    <w:rsid w:val="008F7C30"/>
    <w:rsid w:val="00900FB9"/>
    <w:rsid w:val="009027A8"/>
    <w:rsid w:val="009041A4"/>
    <w:rsid w:val="0090465A"/>
    <w:rsid w:val="00906BC2"/>
    <w:rsid w:val="00906D8F"/>
    <w:rsid w:val="009071EB"/>
    <w:rsid w:val="00907FD8"/>
    <w:rsid w:val="00910B78"/>
    <w:rsid w:val="009118F4"/>
    <w:rsid w:val="00914E88"/>
    <w:rsid w:val="00915C86"/>
    <w:rsid w:val="00916FF5"/>
    <w:rsid w:val="00917464"/>
    <w:rsid w:val="009178C7"/>
    <w:rsid w:val="009205BF"/>
    <w:rsid w:val="00920D1B"/>
    <w:rsid w:val="00921C4A"/>
    <w:rsid w:val="00922966"/>
    <w:rsid w:val="00923F13"/>
    <w:rsid w:val="00924469"/>
    <w:rsid w:val="00926500"/>
    <w:rsid w:val="0092722F"/>
    <w:rsid w:val="009276C8"/>
    <w:rsid w:val="00927D0D"/>
    <w:rsid w:val="00927E91"/>
    <w:rsid w:val="009308E9"/>
    <w:rsid w:val="00931A45"/>
    <w:rsid w:val="0093239C"/>
    <w:rsid w:val="00932780"/>
    <w:rsid w:val="0093316C"/>
    <w:rsid w:val="009336FA"/>
    <w:rsid w:val="0093401A"/>
    <w:rsid w:val="0093434D"/>
    <w:rsid w:val="0093455E"/>
    <w:rsid w:val="009357F6"/>
    <w:rsid w:val="00935CC8"/>
    <w:rsid w:val="009364C2"/>
    <w:rsid w:val="0094006C"/>
    <w:rsid w:val="009401C0"/>
    <w:rsid w:val="00940408"/>
    <w:rsid w:val="00940BF4"/>
    <w:rsid w:val="00941926"/>
    <w:rsid w:val="00942120"/>
    <w:rsid w:val="009429B3"/>
    <w:rsid w:val="00942B93"/>
    <w:rsid w:val="00942CC9"/>
    <w:rsid w:val="00947491"/>
    <w:rsid w:val="009475F9"/>
    <w:rsid w:val="00947A66"/>
    <w:rsid w:val="00950090"/>
    <w:rsid w:val="00950C88"/>
    <w:rsid w:val="00951883"/>
    <w:rsid w:val="00952023"/>
    <w:rsid w:val="00952C89"/>
    <w:rsid w:val="00952E8F"/>
    <w:rsid w:val="00953B85"/>
    <w:rsid w:val="009546C0"/>
    <w:rsid w:val="00955183"/>
    <w:rsid w:val="0095573F"/>
    <w:rsid w:val="009559A4"/>
    <w:rsid w:val="00955E47"/>
    <w:rsid w:val="00956F67"/>
    <w:rsid w:val="0095702E"/>
    <w:rsid w:val="00957A9C"/>
    <w:rsid w:val="009607B4"/>
    <w:rsid w:val="00960E81"/>
    <w:rsid w:val="009627EF"/>
    <w:rsid w:val="00963A31"/>
    <w:rsid w:val="00963B38"/>
    <w:rsid w:val="00964F6E"/>
    <w:rsid w:val="00964F71"/>
    <w:rsid w:val="0096632A"/>
    <w:rsid w:val="0096670D"/>
    <w:rsid w:val="00967A1E"/>
    <w:rsid w:val="00967F1D"/>
    <w:rsid w:val="00970B89"/>
    <w:rsid w:val="009710E2"/>
    <w:rsid w:val="0097111A"/>
    <w:rsid w:val="00971247"/>
    <w:rsid w:val="00971808"/>
    <w:rsid w:val="00973C5F"/>
    <w:rsid w:val="00974B54"/>
    <w:rsid w:val="00974DD5"/>
    <w:rsid w:val="009751DC"/>
    <w:rsid w:val="00975FD3"/>
    <w:rsid w:val="009805CC"/>
    <w:rsid w:val="009818A7"/>
    <w:rsid w:val="00981BF4"/>
    <w:rsid w:val="00981EED"/>
    <w:rsid w:val="00982720"/>
    <w:rsid w:val="00982AF4"/>
    <w:rsid w:val="00982B5C"/>
    <w:rsid w:val="00982C9F"/>
    <w:rsid w:val="009836B5"/>
    <w:rsid w:val="00984325"/>
    <w:rsid w:val="009851A3"/>
    <w:rsid w:val="00986078"/>
    <w:rsid w:val="00986D9D"/>
    <w:rsid w:val="0098768D"/>
    <w:rsid w:val="00991295"/>
    <w:rsid w:val="00991400"/>
    <w:rsid w:val="0099175E"/>
    <w:rsid w:val="00994485"/>
    <w:rsid w:val="009954EF"/>
    <w:rsid w:val="00995659"/>
    <w:rsid w:val="00995D11"/>
    <w:rsid w:val="0099691A"/>
    <w:rsid w:val="00997258"/>
    <w:rsid w:val="00997CA2"/>
    <w:rsid w:val="009A022C"/>
    <w:rsid w:val="009A0782"/>
    <w:rsid w:val="009A08D2"/>
    <w:rsid w:val="009A1E57"/>
    <w:rsid w:val="009A21A6"/>
    <w:rsid w:val="009A3658"/>
    <w:rsid w:val="009A3C18"/>
    <w:rsid w:val="009A3F81"/>
    <w:rsid w:val="009A4FA1"/>
    <w:rsid w:val="009A5647"/>
    <w:rsid w:val="009A566E"/>
    <w:rsid w:val="009A58C9"/>
    <w:rsid w:val="009A6330"/>
    <w:rsid w:val="009A6FAB"/>
    <w:rsid w:val="009B108C"/>
    <w:rsid w:val="009B1B2B"/>
    <w:rsid w:val="009B1DE1"/>
    <w:rsid w:val="009B285C"/>
    <w:rsid w:val="009B37EF"/>
    <w:rsid w:val="009B4722"/>
    <w:rsid w:val="009B4AAA"/>
    <w:rsid w:val="009B4B8C"/>
    <w:rsid w:val="009B56D5"/>
    <w:rsid w:val="009B723A"/>
    <w:rsid w:val="009C0189"/>
    <w:rsid w:val="009C0767"/>
    <w:rsid w:val="009C111C"/>
    <w:rsid w:val="009C1B82"/>
    <w:rsid w:val="009C26FE"/>
    <w:rsid w:val="009C3FBE"/>
    <w:rsid w:val="009C40B2"/>
    <w:rsid w:val="009C42A5"/>
    <w:rsid w:val="009C482A"/>
    <w:rsid w:val="009C4911"/>
    <w:rsid w:val="009C4BF4"/>
    <w:rsid w:val="009C61E6"/>
    <w:rsid w:val="009C7C8D"/>
    <w:rsid w:val="009D0E27"/>
    <w:rsid w:val="009D1B46"/>
    <w:rsid w:val="009D37A3"/>
    <w:rsid w:val="009D4824"/>
    <w:rsid w:val="009D4B24"/>
    <w:rsid w:val="009D5084"/>
    <w:rsid w:val="009D63E4"/>
    <w:rsid w:val="009D75B9"/>
    <w:rsid w:val="009D7EC2"/>
    <w:rsid w:val="009E0D54"/>
    <w:rsid w:val="009E0ED9"/>
    <w:rsid w:val="009E10CF"/>
    <w:rsid w:val="009E1933"/>
    <w:rsid w:val="009E1D37"/>
    <w:rsid w:val="009E1D3F"/>
    <w:rsid w:val="009E1D56"/>
    <w:rsid w:val="009E6033"/>
    <w:rsid w:val="009E6637"/>
    <w:rsid w:val="009F0450"/>
    <w:rsid w:val="009F209E"/>
    <w:rsid w:val="009F2A1C"/>
    <w:rsid w:val="009F2C4B"/>
    <w:rsid w:val="009F3A77"/>
    <w:rsid w:val="009F3D08"/>
    <w:rsid w:val="009F4059"/>
    <w:rsid w:val="009F465B"/>
    <w:rsid w:val="009F4C79"/>
    <w:rsid w:val="009F52B2"/>
    <w:rsid w:val="009F549A"/>
    <w:rsid w:val="009F6C35"/>
    <w:rsid w:val="009F7D66"/>
    <w:rsid w:val="00A000E6"/>
    <w:rsid w:val="00A0011F"/>
    <w:rsid w:val="00A0025D"/>
    <w:rsid w:val="00A004E6"/>
    <w:rsid w:val="00A010DB"/>
    <w:rsid w:val="00A01BB3"/>
    <w:rsid w:val="00A01DE4"/>
    <w:rsid w:val="00A03065"/>
    <w:rsid w:val="00A04B2A"/>
    <w:rsid w:val="00A04BEA"/>
    <w:rsid w:val="00A0514C"/>
    <w:rsid w:val="00A06963"/>
    <w:rsid w:val="00A0731D"/>
    <w:rsid w:val="00A07912"/>
    <w:rsid w:val="00A101AA"/>
    <w:rsid w:val="00A107CD"/>
    <w:rsid w:val="00A10BFB"/>
    <w:rsid w:val="00A10C49"/>
    <w:rsid w:val="00A10D14"/>
    <w:rsid w:val="00A11FE4"/>
    <w:rsid w:val="00A128D5"/>
    <w:rsid w:val="00A1433D"/>
    <w:rsid w:val="00A144E9"/>
    <w:rsid w:val="00A15AB9"/>
    <w:rsid w:val="00A20517"/>
    <w:rsid w:val="00A21136"/>
    <w:rsid w:val="00A21582"/>
    <w:rsid w:val="00A23264"/>
    <w:rsid w:val="00A2573E"/>
    <w:rsid w:val="00A26A8B"/>
    <w:rsid w:val="00A27888"/>
    <w:rsid w:val="00A30662"/>
    <w:rsid w:val="00A321AE"/>
    <w:rsid w:val="00A32489"/>
    <w:rsid w:val="00A32646"/>
    <w:rsid w:val="00A3314B"/>
    <w:rsid w:val="00A35290"/>
    <w:rsid w:val="00A37012"/>
    <w:rsid w:val="00A40EAA"/>
    <w:rsid w:val="00A411CA"/>
    <w:rsid w:val="00A42079"/>
    <w:rsid w:val="00A4238C"/>
    <w:rsid w:val="00A431E5"/>
    <w:rsid w:val="00A43EC6"/>
    <w:rsid w:val="00A44C9C"/>
    <w:rsid w:val="00A455D7"/>
    <w:rsid w:val="00A4591D"/>
    <w:rsid w:val="00A45CA3"/>
    <w:rsid w:val="00A45F82"/>
    <w:rsid w:val="00A46149"/>
    <w:rsid w:val="00A46304"/>
    <w:rsid w:val="00A46F58"/>
    <w:rsid w:val="00A51927"/>
    <w:rsid w:val="00A51F4E"/>
    <w:rsid w:val="00A52F10"/>
    <w:rsid w:val="00A5334C"/>
    <w:rsid w:val="00A54560"/>
    <w:rsid w:val="00A54709"/>
    <w:rsid w:val="00A55F41"/>
    <w:rsid w:val="00A55FAD"/>
    <w:rsid w:val="00A563E7"/>
    <w:rsid w:val="00A603BC"/>
    <w:rsid w:val="00A60C1D"/>
    <w:rsid w:val="00A60C84"/>
    <w:rsid w:val="00A613F8"/>
    <w:rsid w:val="00A620CE"/>
    <w:rsid w:val="00A62578"/>
    <w:rsid w:val="00A6390B"/>
    <w:rsid w:val="00A639C3"/>
    <w:rsid w:val="00A64680"/>
    <w:rsid w:val="00A64FDA"/>
    <w:rsid w:val="00A65412"/>
    <w:rsid w:val="00A65A22"/>
    <w:rsid w:val="00A65F4D"/>
    <w:rsid w:val="00A663AB"/>
    <w:rsid w:val="00A67369"/>
    <w:rsid w:val="00A71B24"/>
    <w:rsid w:val="00A72D2B"/>
    <w:rsid w:val="00A731C0"/>
    <w:rsid w:val="00A744F5"/>
    <w:rsid w:val="00A751CF"/>
    <w:rsid w:val="00A75C74"/>
    <w:rsid w:val="00A766E2"/>
    <w:rsid w:val="00A76BDD"/>
    <w:rsid w:val="00A77824"/>
    <w:rsid w:val="00A804B4"/>
    <w:rsid w:val="00A80D26"/>
    <w:rsid w:val="00A80DDB"/>
    <w:rsid w:val="00A8298D"/>
    <w:rsid w:val="00A82AA8"/>
    <w:rsid w:val="00A82F5E"/>
    <w:rsid w:val="00A83283"/>
    <w:rsid w:val="00A841CD"/>
    <w:rsid w:val="00A8478B"/>
    <w:rsid w:val="00A85AB1"/>
    <w:rsid w:val="00A85FCC"/>
    <w:rsid w:val="00A867CF"/>
    <w:rsid w:val="00A868DA"/>
    <w:rsid w:val="00A873AA"/>
    <w:rsid w:val="00A879CE"/>
    <w:rsid w:val="00A91D6B"/>
    <w:rsid w:val="00A92417"/>
    <w:rsid w:val="00A93548"/>
    <w:rsid w:val="00A9491F"/>
    <w:rsid w:val="00A9499D"/>
    <w:rsid w:val="00A9626B"/>
    <w:rsid w:val="00A963F2"/>
    <w:rsid w:val="00A96B9D"/>
    <w:rsid w:val="00A96D3C"/>
    <w:rsid w:val="00A972B0"/>
    <w:rsid w:val="00AA086C"/>
    <w:rsid w:val="00AA15A2"/>
    <w:rsid w:val="00AA3903"/>
    <w:rsid w:val="00AA39DD"/>
    <w:rsid w:val="00AA57FE"/>
    <w:rsid w:val="00AA5FD6"/>
    <w:rsid w:val="00AA634F"/>
    <w:rsid w:val="00AA6D14"/>
    <w:rsid w:val="00AB089F"/>
    <w:rsid w:val="00AB0CAD"/>
    <w:rsid w:val="00AB26C0"/>
    <w:rsid w:val="00AB2A75"/>
    <w:rsid w:val="00AB2D15"/>
    <w:rsid w:val="00AB2E66"/>
    <w:rsid w:val="00AB3209"/>
    <w:rsid w:val="00AB4B71"/>
    <w:rsid w:val="00AB4F6F"/>
    <w:rsid w:val="00AB507D"/>
    <w:rsid w:val="00AB5202"/>
    <w:rsid w:val="00AB5400"/>
    <w:rsid w:val="00AB6616"/>
    <w:rsid w:val="00AB6CFE"/>
    <w:rsid w:val="00AB71A5"/>
    <w:rsid w:val="00AC022C"/>
    <w:rsid w:val="00AC0893"/>
    <w:rsid w:val="00AC143D"/>
    <w:rsid w:val="00AC1CC0"/>
    <w:rsid w:val="00AC21C0"/>
    <w:rsid w:val="00AC2EC5"/>
    <w:rsid w:val="00AC3953"/>
    <w:rsid w:val="00AC4862"/>
    <w:rsid w:val="00AC492D"/>
    <w:rsid w:val="00AC4C74"/>
    <w:rsid w:val="00AC5784"/>
    <w:rsid w:val="00AC583F"/>
    <w:rsid w:val="00AC6504"/>
    <w:rsid w:val="00AC707F"/>
    <w:rsid w:val="00AC7AE2"/>
    <w:rsid w:val="00AC7EBC"/>
    <w:rsid w:val="00AD029E"/>
    <w:rsid w:val="00AD1867"/>
    <w:rsid w:val="00AD4852"/>
    <w:rsid w:val="00AD7845"/>
    <w:rsid w:val="00AE23FC"/>
    <w:rsid w:val="00AE3E6C"/>
    <w:rsid w:val="00AE536D"/>
    <w:rsid w:val="00AE74BC"/>
    <w:rsid w:val="00AF0B3C"/>
    <w:rsid w:val="00AF346A"/>
    <w:rsid w:val="00AF44D6"/>
    <w:rsid w:val="00AF45A2"/>
    <w:rsid w:val="00AF4DBB"/>
    <w:rsid w:val="00AF5D69"/>
    <w:rsid w:val="00AF60D3"/>
    <w:rsid w:val="00AF66AF"/>
    <w:rsid w:val="00AF74F4"/>
    <w:rsid w:val="00AF7D2C"/>
    <w:rsid w:val="00B000F0"/>
    <w:rsid w:val="00B00AE9"/>
    <w:rsid w:val="00B00BD5"/>
    <w:rsid w:val="00B017F4"/>
    <w:rsid w:val="00B01F05"/>
    <w:rsid w:val="00B02A31"/>
    <w:rsid w:val="00B02A92"/>
    <w:rsid w:val="00B040D6"/>
    <w:rsid w:val="00B04E76"/>
    <w:rsid w:val="00B0617B"/>
    <w:rsid w:val="00B116C5"/>
    <w:rsid w:val="00B11C3C"/>
    <w:rsid w:val="00B12071"/>
    <w:rsid w:val="00B130D2"/>
    <w:rsid w:val="00B14D93"/>
    <w:rsid w:val="00B15611"/>
    <w:rsid w:val="00B17259"/>
    <w:rsid w:val="00B1754E"/>
    <w:rsid w:val="00B17F24"/>
    <w:rsid w:val="00B22104"/>
    <w:rsid w:val="00B23BAC"/>
    <w:rsid w:val="00B23E50"/>
    <w:rsid w:val="00B241EA"/>
    <w:rsid w:val="00B248B9"/>
    <w:rsid w:val="00B24E12"/>
    <w:rsid w:val="00B25F11"/>
    <w:rsid w:val="00B30630"/>
    <w:rsid w:val="00B314F4"/>
    <w:rsid w:val="00B3165A"/>
    <w:rsid w:val="00B31733"/>
    <w:rsid w:val="00B32B74"/>
    <w:rsid w:val="00B32D5F"/>
    <w:rsid w:val="00B32F90"/>
    <w:rsid w:val="00B340BB"/>
    <w:rsid w:val="00B34A31"/>
    <w:rsid w:val="00B35C4E"/>
    <w:rsid w:val="00B35EE2"/>
    <w:rsid w:val="00B375E0"/>
    <w:rsid w:val="00B40FA8"/>
    <w:rsid w:val="00B43095"/>
    <w:rsid w:val="00B432CD"/>
    <w:rsid w:val="00B4387D"/>
    <w:rsid w:val="00B4457C"/>
    <w:rsid w:val="00B44AF9"/>
    <w:rsid w:val="00B45623"/>
    <w:rsid w:val="00B46096"/>
    <w:rsid w:val="00B465B9"/>
    <w:rsid w:val="00B46617"/>
    <w:rsid w:val="00B469DB"/>
    <w:rsid w:val="00B46FB8"/>
    <w:rsid w:val="00B477CB"/>
    <w:rsid w:val="00B510C5"/>
    <w:rsid w:val="00B5111C"/>
    <w:rsid w:val="00B5124D"/>
    <w:rsid w:val="00B53626"/>
    <w:rsid w:val="00B55E27"/>
    <w:rsid w:val="00B570CB"/>
    <w:rsid w:val="00B57531"/>
    <w:rsid w:val="00B57590"/>
    <w:rsid w:val="00B60D64"/>
    <w:rsid w:val="00B61672"/>
    <w:rsid w:val="00B62A10"/>
    <w:rsid w:val="00B6396D"/>
    <w:rsid w:val="00B64982"/>
    <w:rsid w:val="00B64B74"/>
    <w:rsid w:val="00B66BF5"/>
    <w:rsid w:val="00B67FA8"/>
    <w:rsid w:val="00B70354"/>
    <w:rsid w:val="00B70F5E"/>
    <w:rsid w:val="00B71F58"/>
    <w:rsid w:val="00B73757"/>
    <w:rsid w:val="00B74C0E"/>
    <w:rsid w:val="00B750E8"/>
    <w:rsid w:val="00B75D46"/>
    <w:rsid w:val="00B76217"/>
    <w:rsid w:val="00B76682"/>
    <w:rsid w:val="00B76B24"/>
    <w:rsid w:val="00B76F3F"/>
    <w:rsid w:val="00B77756"/>
    <w:rsid w:val="00B805A3"/>
    <w:rsid w:val="00B81783"/>
    <w:rsid w:val="00B83717"/>
    <w:rsid w:val="00B84A4B"/>
    <w:rsid w:val="00B84E85"/>
    <w:rsid w:val="00B8598B"/>
    <w:rsid w:val="00B8792F"/>
    <w:rsid w:val="00B901A9"/>
    <w:rsid w:val="00B90459"/>
    <w:rsid w:val="00B90DA4"/>
    <w:rsid w:val="00B9106B"/>
    <w:rsid w:val="00B91171"/>
    <w:rsid w:val="00B91CF1"/>
    <w:rsid w:val="00B92A6B"/>
    <w:rsid w:val="00B9318E"/>
    <w:rsid w:val="00B936CE"/>
    <w:rsid w:val="00B9392D"/>
    <w:rsid w:val="00B95ACC"/>
    <w:rsid w:val="00B96008"/>
    <w:rsid w:val="00B96340"/>
    <w:rsid w:val="00B97057"/>
    <w:rsid w:val="00BA05BA"/>
    <w:rsid w:val="00BA08D5"/>
    <w:rsid w:val="00BA1253"/>
    <w:rsid w:val="00BA28BE"/>
    <w:rsid w:val="00BA29A7"/>
    <w:rsid w:val="00BA36C6"/>
    <w:rsid w:val="00BA432C"/>
    <w:rsid w:val="00BA5747"/>
    <w:rsid w:val="00BA668E"/>
    <w:rsid w:val="00BA6898"/>
    <w:rsid w:val="00BB1E55"/>
    <w:rsid w:val="00BB2153"/>
    <w:rsid w:val="00BB28A7"/>
    <w:rsid w:val="00BB2AB5"/>
    <w:rsid w:val="00BB2C1E"/>
    <w:rsid w:val="00BB3965"/>
    <w:rsid w:val="00BB3BDC"/>
    <w:rsid w:val="00BB60CA"/>
    <w:rsid w:val="00BB6B31"/>
    <w:rsid w:val="00BC10E7"/>
    <w:rsid w:val="00BC1280"/>
    <w:rsid w:val="00BC18CD"/>
    <w:rsid w:val="00BC276B"/>
    <w:rsid w:val="00BC279F"/>
    <w:rsid w:val="00BC34CF"/>
    <w:rsid w:val="00BC396D"/>
    <w:rsid w:val="00BC4E50"/>
    <w:rsid w:val="00BC51B2"/>
    <w:rsid w:val="00BC5DB5"/>
    <w:rsid w:val="00BC6BEB"/>
    <w:rsid w:val="00BD0427"/>
    <w:rsid w:val="00BD1C45"/>
    <w:rsid w:val="00BD1ECF"/>
    <w:rsid w:val="00BD21E6"/>
    <w:rsid w:val="00BD2A36"/>
    <w:rsid w:val="00BD2D34"/>
    <w:rsid w:val="00BD3297"/>
    <w:rsid w:val="00BD376D"/>
    <w:rsid w:val="00BD4A52"/>
    <w:rsid w:val="00BD4B7E"/>
    <w:rsid w:val="00BD4DFD"/>
    <w:rsid w:val="00BD530F"/>
    <w:rsid w:val="00BD55DC"/>
    <w:rsid w:val="00BD61F0"/>
    <w:rsid w:val="00BD735D"/>
    <w:rsid w:val="00BE0534"/>
    <w:rsid w:val="00BE0676"/>
    <w:rsid w:val="00BE0925"/>
    <w:rsid w:val="00BE2A2F"/>
    <w:rsid w:val="00BE2BDB"/>
    <w:rsid w:val="00BE5596"/>
    <w:rsid w:val="00BE60B3"/>
    <w:rsid w:val="00BE6315"/>
    <w:rsid w:val="00BE6C99"/>
    <w:rsid w:val="00BE76E2"/>
    <w:rsid w:val="00BE7A8F"/>
    <w:rsid w:val="00BF0750"/>
    <w:rsid w:val="00BF54C1"/>
    <w:rsid w:val="00BF6464"/>
    <w:rsid w:val="00BF6570"/>
    <w:rsid w:val="00BF749B"/>
    <w:rsid w:val="00C002E8"/>
    <w:rsid w:val="00C003ED"/>
    <w:rsid w:val="00C00874"/>
    <w:rsid w:val="00C01588"/>
    <w:rsid w:val="00C02495"/>
    <w:rsid w:val="00C027E0"/>
    <w:rsid w:val="00C02D00"/>
    <w:rsid w:val="00C035CD"/>
    <w:rsid w:val="00C0365A"/>
    <w:rsid w:val="00C037C0"/>
    <w:rsid w:val="00C03C14"/>
    <w:rsid w:val="00C03D83"/>
    <w:rsid w:val="00C04224"/>
    <w:rsid w:val="00C0673F"/>
    <w:rsid w:val="00C06A58"/>
    <w:rsid w:val="00C072C0"/>
    <w:rsid w:val="00C07C6A"/>
    <w:rsid w:val="00C106CB"/>
    <w:rsid w:val="00C10A21"/>
    <w:rsid w:val="00C121F2"/>
    <w:rsid w:val="00C137AD"/>
    <w:rsid w:val="00C137F0"/>
    <w:rsid w:val="00C138A6"/>
    <w:rsid w:val="00C147BB"/>
    <w:rsid w:val="00C14D23"/>
    <w:rsid w:val="00C15B84"/>
    <w:rsid w:val="00C15D0D"/>
    <w:rsid w:val="00C16264"/>
    <w:rsid w:val="00C20AB2"/>
    <w:rsid w:val="00C22C2B"/>
    <w:rsid w:val="00C22D11"/>
    <w:rsid w:val="00C22F58"/>
    <w:rsid w:val="00C240F6"/>
    <w:rsid w:val="00C247CC"/>
    <w:rsid w:val="00C24A8B"/>
    <w:rsid w:val="00C25B2A"/>
    <w:rsid w:val="00C265FE"/>
    <w:rsid w:val="00C27A94"/>
    <w:rsid w:val="00C27CCE"/>
    <w:rsid w:val="00C27CE6"/>
    <w:rsid w:val="00C27EA1"/>
    <w:rsid w:val="00C30355"/>
    <w:rsid w:val="00C327B2"/>
    <w:rsid w:val="00C32B94"/>
    <w:rsid w:val="00C34295"/>
    <w:rsid w:val="00C34708"/>
    <w:rsid w:val="00C35E1A"/>
    <w:rsid w:val="00C36A72"/>
    <w:rsid w:val="00C36C59"/>
    <w:rsid w:val="00C40C7B"/>
    <w:rsid w:val="00C42E22"/>
    <w:rsid w:val="00C43F4C"/>
    <w:rsid w:val="00C4433E"/>
    <w:rsid w:val="00C44ABC"/>
    <w:rsid w:val="00C47183"/>
    <w:rsid w:val="00C47338"/>
    <w:rsid w:val="00C4798D"/>
    <w:rsid w:val="00C504D7"/>
    <w:rsid w:val="00C51FD8"/>
    <w:rsid w:val="00C5243C"/>
    <w:rsid w:val="00C5287B"/>
    <w:rsid w:val="00C53EC8"/>
    <w:rsid w:val="00C54E2F"/>
    <w:rsid w:val="00C55853"/>
    <w:rsid w:val="00C55E88"/>
    <w:rsid w:val="00C565C3"/>
    <w:rsid w:val="00C57499"/>
    <w:rsid w:val="00C634D9"/>
    <w:rsid w:val="00C6377D"/>
    <w:rsid w:val="00C6505A"/>
    <w:rsid w:val="00C6537A"/>
    <w:rsid w:val="00C6582C"/>
    <w:rsid w:val="00C66854"/>
    <w:rsid w:val="00C6730E"/>
    <w:rsid w:val="00C7023E"/>
    <w:rsid w:val="00C704FA"/>
    <w:rsid w:val="00C7195C"/>
    <w:rsid w:val="00C721EE"/>
    <w:rsid w:val="00C727AB"/>
    <w:rsid w:val="00C72D95"/>
    <w:rsid w:val="00C72DB6"/>
    <w:rsid w:val="00C730F4"/>
    <w:rsid w:val="00C73173"/>
    <w:rsid w:val="00C75378"/>
    <w:rsid w:val="00C75B2A"/>
    <w:rsid w:val="00C76096"/>
    <w:rsid w:val="00C76798"/>
    <w:rsid w:val="00C77550"/>
    <w:rsid w:val="00C80C56"/>
    <w:rsid w:val="00C81065"/>
    <w:rsid w:val="00C817BB"/>
    <w:rsid w:val="00C818C0"/>
    <w:rsid w:val="00C83254"/>
    <w:rsid w:val="00C84103"/>
    <w:rsid w:val="00C84C2E"/>
    <w:rsid w:val="00C84FE3"/>
    <w:rsid w:val="00C85B67"/>
    <w:rsid w:val="00C901DD"/>
    <w:rsid w:val="00C906C8"/>
    <w:rsid w:val="00C907C8"/>
    <w:rsid w:val="00C91B5F"/>
    <w:rsid w:val="00C9250F"/>
    <w:rsid w:val="00C93314"/>
    <w:rsid w:val="00C93891"/>
    <w:rsid w:val="00C938B8"/>
    <w:rsid w:val="00C95737"/>
    <w:rsid w:val="00C9573B"/>
    <w:rsid w:val="00CA012F"/>
    <w:rsid w:val="00CA01B2"/>
    <w:rsid w:val="00CA0B7D"/>
    <w:rsid w:val="00CA0E9B"/>
    <w:rsid w:val="00CA12EA"/>
    <w:rsid w:val="00CA2A28"/>
    <w:rsid w:val="00CA2A83"/>
    <w:rsid w:val="00CA2BDC"/>
    <w:rsid w:val="00CA2D0D"/>
    <w:rsid w:val="00CA2E71"/>
    <w:rsid w:val="00CA3B2A"/>
    <w:rsid w:val="00CA66D3"/>
    <w:rsid w:val="00CA7978"/>
    <w:rsid w:val="00CB04D7"/>
    <w:rsid w:val="00CB15DD"/>
    <w:rsid w:val="00CB277F"/>
    <w:rsid w:val="00CB34B4"/>
    <w:rsid w:val="00CB391B"/>
    <w:rsid w:val="00CB3B5F"/>
    <w:rsid w:val="00CB418D"/>
    <w:rsid w:val="00CB4ED1"/>
    <w:rsid w:val="00CB6287"/>
    <w:rsid w:val="00CB6A7E"/>
    <w:rsid w:val="00CB6B76"/>
    <w:rsid w:val="00CC0178"/>
    <w:rsid w:val="00CC01A8"/>
    <w:rsid w:val="00CC1304"/>
    <w:rsid w:val="00CC1A5E"/>
    <w:rsid w:val="00CC24F8"/>
    <w:rsid w:val="00CC5294"/>
    <w:rsid w:val="00CC544B"/>
    <w:rsid w:val="00CC5636"/>
    <w:rsid w:val="00CC56C3"/>
    <w:rsid w:val="00CC5F0A"/>
    <w:rsid w:val="00CC6ED2"/>
    <w:rsid w:val="00CD01DE"/>
    <w:rsid w:val="00CD05E2"/>
    <w:rsid w:val="00CD08A8"/>
    <w:rsid w:val="00CD09A6"/>
    <w:rsid w:val="00CD231D"/>
    <w:rsid w:val="00CD27FB"/>
    <w:rsid w:val="00CD2D17"/>
    <w:rsid w:val="00CD412D"/>
    <w:rsid w:val="00CD4A16"/>
    <w:rsid w:val="00CD51EC"/>
    <w:rsid w:val="00CD6A23"/>
    <w:rsid w:val="00CE0252"/>
    <w:rsid w:val="00CE0AD4"/>
    <w:rsid w:val="00CE1101"/>
    <w:rsid w:val="00CE1771"/>
    <w:rsid w:val="00CE1F8A"/>
    <w:rsid w:val="00CE289B"/>
    <w:rsid w:val="00CE2A21"/>
    <w:rsid w:val="00CE2BA8"/>
    <w:rsid w:val="00CE44B8"/>
    <w:rsid w:val="00CE512E"/>
    <w:rsid w:val="00CE55DC"/>
    <w:rsid w:val="00CE5946"/>
    <w:rsid w:val="00CE6CE0"/>
    <w:rsid w:val="00CE7409"/>
    <w:rsid w:val="00CF008D"/>
    <w:rsid w:val="00CF0ACA"/>
    <w:rsid w:val="00CF1AC7"/>
    <w:rsid w:val="00CF21CE"/>
    <w:rsid w:val="00CF281C"/>
    <w:rsid w:val="00CF2FB1"/>
    <w:rsid w:val="00CF39E0"/>
    <w:rsid w:val="00CF3CA5"/>
    <w:rsid w:val="00CF5D8C"/>
    <w:rsid w:val="00CF7750"/>
    <w:rsid w:val="00D03677"/>
    <w:rsid w:val="00D0461E"/>
    <w:rsid w:val="00D04AB3"/>
    <w:rsid w:val="00D04FB2"/>
    <w:rsid w:val="00D0509E"/>
    <w:rsid w:val="00D06502"/>
    <w:rsid w:val="00D066F5"/>
    <w:rsid w:val="00D06B18"/>
    <w:rsid w:val="00D07B24"/>
    <w:rsid w:val="00D10D11"/>
    <w:rsid w:val="00D133E1"/>
    <w:rsid w:val="00D13A43"/>
    <w:rsid w:val="00D1588C"/>
    <w:rsid w:val="00D16384"/>
    <w:rsid w:val="00D1721F"/>
    <w:rsid w:val="00D20398"/>
    <w:rsid w:val="00D2064A"/>
    <w:rsid w:val="00D209DE"/>
    <w:rsid w:val="00D2214D"/>
    <w:rsid w:val="00D23C51"/>
    <w:rsid w:val="00D2422F"/>
    <w:rsid w:val="00D25093"/>
    <w:rsid w:val="00D252C7"/>
    <w:rsid w:val="00D254F6"/>
    <w:rsid w:val="00D26752"/>
    <w:rsid w:val="00D26D9B"/>
    <w:rsid w:val="00D27D84"/>
    <w:rsid w:val="00D315EA"/>
    <w:rsid w:val="00D324F3"/>
    <w:rsid w:val="00D33C20"/>
    <w:rsid w:val="00D34461"/>
    <w:rsid w:val="00D352E1"/>
    <w:rsid w:val="00D35E7D"/>
    <w:rsid w:val="00D3615E"/>
    <w:rsid w:val="00D374B0"/>
    <w:rsid w:val="00D3783E"/>
    <w:rsid w:val="00D3794A"/>
    <w:rsid w:val="00D379E7"/>
    <w:rsid w:val="00D407D2"/>
    <w:rsid w:val="00D41456"/>
    <w:rsid w:val="00D41663"/>
    <w:rsid w:val="00D417D6"/>
    <w:rsid w:val="00D42F64"/>
    <w:rsid w:val="00D43C48"/>
    <w:rsid w:val="00D44876"/>
    <w:rsid w:val="00D45E25"/>
    <w:rsid w:val="00D460E1"/>
    <w:rsid w:val="00D470C3"/>
    <w:rsid w:val="00D47E10"/>
    <w:rsid w:val="00D510F3"/>
    <w:rsid w:val="00D51A6D"/>
    <w:rsid w:val="00D53157"/>
    <w:rsid w:val="00D5344E"/>
    <w:rsid w:val="00D53CC8"/>
    <w:rsid w:val="00D5559F"/>
    <w:rsid w:val="00D55D00"/>
    <w:rsid w:val="00D566C9"/>
    <w:rsid w:val="00D575E0"/>
    <w:rsid w:val="00D60183"/>
    <w:rsid w:val="00D60255"/>
    <w:rsid w:val="00D6131A"/>
    <w:rsid w:val="00D61570"/>
    <w:rsid w:val="00D62E31"/>
    <w:rsid w:val="00D634F3"/>
    <w:rsid w:val="00D63790"/>
    <w:rsid w:val="00D653EA"/>
    <w:rsid w:val="00D6689E"/>
    <w:rsid w:val="00D67141"/>
    <w:rsid w:val="00D67BAD"/>
    <w:rsid w:val="00D7012C"/>
    <w:rsid w:val="00D71B3B"/>
    <w:rsid w:val="00D71BDD"/>
    <w:rsid w:val="00D73A10"/>
    <w:rsid w:val="00D74E63"/>
    <w:rsid w:val="00D767EE"/>
    <w:rsid w:val="00D76DC3"/>
    <w:rsid w:val="00D77CF4"/>
    <w:rsid w:val="00D820BF"/>
    <w:rsid w:val="00D827B0"/>
    <w:rsid w:val="00D83F4B"/>
    <w:rsid w:val="00D84872"/>
    <w:rsid w:val="00D858FB"/>
    <w:rsid w:val="00D85C2B"/>
    <w:rsid w:val="00D87008"/>
    <w:rsid w:val="00D902F0"/>
    <w:rsid w:val="00D90753"/>
    <w:rsid w:val="00D90F71"/>
    <w:rsid w:val="00D9174C"/>
    <w:rsid w:val="00D91E3E"/>
    <w:rsid w:val="00D92E05"/>
    <w:rsid w:val="00D94135"/>
    <w:rsid w:val="00D94780"/>
    <w:rsid w:val="00D957CF"/>
    <w:rsid w:val="00D967A2"/>
    <w:rsid w:val="00D96B2E"/>
    <w:rsid w:val="00D96F78"/>
    <w:rsid w:val="00D97B5C"/>
    <w:rsid w:val="00DA084A"/>
    <w:rsid w:val="00DA0BFA"/>
    <w:rsid w:val="00DA0FB2"/>
    <w:rsid w:val="00DA146E"/>
    <w:rsid w:val="00DA18F1"/>
    <w:rsid w:val="00DA2B5E"/>
    <w:rsid w:val="00DA3052"/>
    <w:rsid w:val="00DA32B3"/>
    <w:rsid w:val="00DA3502"/>
    <w:rsid w:val="00DA5F02"/>
    <w:rsid w:val="00DA7885"/>
    <w:rsid w:val="00DB1D23"/>
    <w:rsid w:val="00DB1FDD"/>
    <w:rsid w:val="00DB34C4"/>
    <w:rsid w:val="00DB3745"/>
    <w:rsid w:val="00DB3E43"/>
    <w:rsid w:val="00DB4084"/>
    <w:rsid w:val="00DB5C9C"/>
    <w:rsid w:val="00DB6E92"/>
    <w:rsid w:val="00DB7241"/>
    <w:rsid w:val="00DB7F29"/>
    <w:rsid w:val="00DC0149"/>
    <w:rsid w:val="00DC0461"/>
    <w:rsid w:val="00DC1CEA"/>
    <w:rsid w:val="00DC65F5"/>
    <w:rsid w:val="00DC6ED8"/>
    <w:rsid w:val="00DC72A5"/>
    <w:rsid w:val="00DC76C0"/>
    <w:rsid w:val="00DC7ABF"/>
    <w:rsid w:val="00DC7DEA"/>
    <w:rsid w:val="00DD29FF"/>
    <w:rsid w:val="00DD2EAF"/>
    <w:rsid w:val="00DD4435"/>
    <w:rsid w:val="00DD4A5E"/>
    <w:rsid w:val="00DD67A4"/>
    <w:rsid w:val="00DE0080"/>
    <w:rsid w:val="00DE1342"/>
    <w:rsid w:val="00DE193C"/>
    <w:rsid w:val="00DE1D03"/>
    <w:rsid w:val="00DE2206"/>
    <w:rsid w:val="00DE2AFE"/>
    <w:rsid w:val="00DE3000"/>
    <w:rsid w:val="00DE33C4"/>
    <w:rsid w:val="00DE36C1"/>
    <w:rsid w:val="00DE3EF0"/>
    <w:rsid w:val="00DE430C"/>
    <w:rsid w:val="00DE4D72"/>
    <w:rsid w:val="00DE56F2"/>
    <w:rsid w:val="00DE61A1"/>
    <w:rsid w:val="00DE6236"/>
    <w:rsid w:val="00DF1835"/>
    <w:rsid w:val="00DF1971"/>
    <w:rsid w:val="00DF1D64"/>
    <w:rsid w:val="00DF22C8"/>
    <w:rsid w:val="00DF25A3"/>
    <w:rsid w:val="00DF36BD"/>
    <w:rsid w:val="00DF4141"/>
    <w:rsid w:val="00DF4F3D"/>
    <w:rsid w:val="00DF5E34"/>
    <w:rsid w:val="00DF71B2"/>
    <w:rsid w:val="00DF7243"/>
    <w:rsid w:val="00DF7396"/>
    <w:rsid w:val="00DF7931"/>
    <w:rsid w:val="00E00B46"/>
    <w:rsid w:val="00E00F5D"/>
    <w:rsid w:val="00E01A70"/>
    <w:rsid w:val="00E032F1"/>
    <w:rsid w:val="00E0516D"/>
    <w:rsid w:val="00E05EBF"/>
    <w:rsid w:val="00E0609B"/>
    <w:rsid w:val="00E06351"/>
    <w:rsid w:val="00E06E04"/>
    <w:rsid w:val="00E07281"/>
    <w:rsid w:val="00E10B14"/>
    <w:rsid w:val="00E12336"/>
    <w:rsid w:val="00E134D6"/>
    <w:rsid w:val="00E153BB"/>
    <w:rsid w:val="00E16322"/>
    <w:rsid w:val="00E174DE"/>
    <w:rsid w:val="00E20236"/>
    <w:rsid w:val="00E20380"/>
    <w:rsid w:val="00E2134A"/>
    <w:rsid w:val="00E21C56"/>
    <w:rsid w:val="00E22448"/>
    <w:rsid w:val="00E23F3A"/>
    <w:rsid w:val="00E2400B"/>
    <w:rsid w:val="00E2408C"/>
    <w:rsid w:val="00E24262"/>
    <w:rsid w:val="00E25026"/>
    <w:rsid w:val="00E25096"/>
    <w:rsid w:val="00E2515C"/>
    <w:rsid w:val="00E2679E"/>
    <w:rsid w:val="00E3032C"/>
    <w:rsid w:val="00E30406"/>
    <w:rsid w:val="00E30D22"/>
    <w:rsid w:val="00E316A7"/>
    <w:rsid w:val="00E31B7C"/>
    <w:rsid w:val="00E322A5"/>
    <w:rsid w:val="00E32D7E"/>
    <w:rsid w:val="00E332C0"/>
    <w:rsid w:val="00E347FF"/>
    <w:rsid w:val="00E34914"/>
    <w:rsid w:val="00E34956"/>
    <w:rsid w:val="00E34AD1"/>
    <w:rsid w:val="00E34EC4"/>
    <w:rsid w:val="00E353AA"/>
    <w:rsid w:val="00E35EB2"/>
    <w:rsid w:val="00E36DE4"/>
    <w:rsid w:val="00E379BE"/>
    <w:rsid w:val="00E37CF9"/>
    <w:rsid w:val="00E404A0"/>
    <w:rsid w:val="00E40942"/>
    <w:rsid w:val="00E410B6"/>
    <w:rsid w:val="00E41E7A"/>
    <w:rsid w:val="00E4264A"/>
    <w:rsid w:val="00E42977"/>
    <w:rsid w:val="00E4310A"/>
    <w:rsid w:val="00E43DAC"/>
    <w:rsid w:val="00E443C1"/>
    <w:rsid w:val="00E44995"/>
    <w:rsid w:val="00E44BF1"/>
    <w:rsid w:val="00E4522B"/>
    <w:rsid w:val="00E460D6"/>
    <w:rsid w:val="00E46522"/>
    <w:rsid w:val="00E4769B"/>
    <w:rsid w:val="00E50038"/>
    <w:rsid w:val="00E50349"/>
    <w:rsid w:val="00E50475"/>
    <w:rsid w:val="00E51776"/>
    <w:rsid w:val="00E517F8"/>
    <w:rsid w:val="00E522B7"/>
    <w:rsid w:val="00E53725"/>
    <w:rsid w:val="00E53C1D"/>
    <w:rsid w:val="00E53D49"/>
    <w:rsid w:val="00E5430B"/>
    <w:rsid w:val="00E54F7D"/>
    <w:rsid w:val="00E5527A"/>
    <w:rsid w:val="00E55E39"/>
    <w:rsid w:val="00E56505"/>
    <w:rsid w:val="00E56F47"/>
    <w:rsid w:val="00E57A36"/>
    <w:rsid w:val="00E61576"/>
    <w:rsid w:val="00E61D68"/>
    <w:rsid w:val="00E61E37"/>
    <w:rsid w:val="00E62499"/>
    <w:rsid w:val="00E62688"/>
    <w:rsid w:val="00E62AF3"/>
    <w:rsid w:val="00E62E00"/>
    <w:rsid w:val="00E64341"/>
    <w:rsid w:val="00E66D7E"/>
    <w:rsid w:val="00E674F9"/>
    <w:rsid w:val="00E67717"/>
    <w:rsid w:val="00E71F25"/>
    <w:rsid w:val="00E7283A"/>
    <w:rsid w:val="00E73210"/>
    <w:rsid w:val="00E745EF"/>
    <w:rsid w:val="00E74792"/>
    <w:rsid w:val="00E74C67"/>
    <w:rsid w:val="00E753F3"/>
    <w:rsid w:val="00E76859"/>
    <w:rsid w:val="00E777CC"/>
    <w:rsid w:val="00E81192"/>
    <w:rsid w:val="00E818A6"/>
    <w:rsid w:val="00E82B30"/>
    <w:rsid w:val="00E8309C"/>
    <w:rsid w:val="00E844CF"/>
    <w:rsid w:val="00E845C2"/>
    <w:rsid w:val="00E84F58"/>
    <w:rsid w:val="00E858B1"/>
    <w:rsid w:val="00E85A41"/>
    <w:rsid w:val="00E86E1B"/>
    <w:rsid w:val="00E86F26"/>
    <w:rsid w:val="00E87088"/>
    <w:rsid w:val="00E87A8B"/>
    <w:rsid w:val="00E87C4E"/>
    <w:rsid w:val="00E91EB4"/>
    <w:rsid w:val="00E927A0"/>
    <w:rsid w:val="00E9479D"/>
    <w:rsid w:val="00E94B5A"/>
    <w:rsid w:val="00E955E6"/>
    <w:rsid w:val="00E972CA"/>
    <w:rsid w:val="00E97D96"/>
    <w:rsid w:val="00EA0A5A"/>
    <w:rsid w:val="00EA0D4A"/>
    <w:rsid w:val="00EA2C33"/>
    <w:rsid w:val="00EA419D"/>
    <w:rsid w:val="00EA45A7"/>
    <w:rsid w:val="00EA7554"/>
    <w:rsid w:val="00EB08E8"/>
    <w:rsid w:val="00EB1542"/>
    <w:rsid w:val="00EB161A"/>
    <w:rsid w:val="00EB299A"/>
    <w:rsid w:val="00EB3CC5"/>
    <w:rsid w:val="00EB3CEA"/>
    <w:rsid w:val="00EB585F"/>
    <w:rsid w:val="00EB6B49"/>
    <w:rsid w:val="00EB7891"/>
    <w:rsid w:val="00EB7DAB"/>
    <w:rsid w:val="00EC0FB2"/>
    <w:rsid w:val="00EC1684"/>
    <w:rsid w:val="00EC2173"/>
    <w:rsid w:val="00EC422D"/>
    <w:rsid w:val="00EC44E2"/>
    <w:rsid w:val="00EC496B"/>
    <w:rsid w:val="00EC5B80"/>
    <w:rsid w:val="00EC714E"/>
    <w:rsid w:val="00ED0049"/>
    <w:rsid w:val="00ED02C3"/>
    <w:rsid w:val="00ED0C82"/>
    <w:rsid w:val="00ED0DB1"/>
    <w:rsid w:val="00ED156E"/>
    <w:rsid w:val="00ED3B19"/>
    <w:rsid w:val="00ED53D5"/>
    <w:rsid w:val="00ED592F"/>
    <w:rsid w:val="00ED59A4"/>
    <w:rsid w:val="00ED6BE3"/>
    <w:rsid w:val="00ED6D97"/>
    <w:rsid w:val="00ED7367"/>
    <w:rsid w:val="00ED7C3C"/>
    <w:rsid w:val="00ED7DC7"/>
    <w:rsid w:val="00ED7E45"/>
    <w:rsid w:val="00ED7F89"/>
    <w:rsid w:val="00EE00F3"/>
    <w:rsid w:val="00EE0C59"/>
    <w:rsid w:val="00EE2889"/>
    <w:rsid w:val="00EE2B5C"/>
    <w:rsid w:val="00EE30D1"/>
    <w:rsid w:val="00EE44BD"/>
    <w:rsid w:val="00EE5811"/>
    <w:rsid w:val="00EE7AD6"/>
    <w:rsid w:val="00EE7D80"/>
    <w:rsid w:val="00EF02BF"/>
    <w:rsid w:val="00EF1727"/>
    <w:rsid w:val="00EF3CA6"/>
    <w:rsid w:val="00EF5317"/>
    <w:rsid w:val="00EF5867"/>
    <w:rsid w:val="00EF62F2"/>
    <w:rsid w:val="00EF64DA"/>
    <w:rsid w:val="00EF796E"/>
    <w:rsid w:val="00EF7E5F"/>
    <w:rsid w:val="00F00241"/>
    <w:rsid w:val="00F005D7"/>
    <w:rsid w:val="00F027FB"/>
    <w:rsid w:val="00F0339A"/>
    <w:rsid w:val="00F036C6"/>
    <w:rsid w:val="00F03C66"/>
    <w:rsid w:val="00F049C7"/>
    <w:rsid w:val="00F04ED9"/>
    <w:rsid w:val="00F04F4D"/>
    <w:rsid w:val="00F04FA9"/>
    <w:rsid w:val="00F05038"/>
    <w:rsid w:val="00F05773"/>
    <w:rsid w:val="00F05D6D"/>
    <w:rsid w:val="00F0727D"/>
    <w:rsid w:val="00F076E1"/>
    <w:rsid w:val="00F07BDB"/>
    <w:rsid w:val="00F1015F"/>
    <w:rsid w:val="00F1105E"/>
    <w:rsid w:val="00F11DEB"/>
    <w:rsid w:val="00F126E8"/>
    <w:rsid w:val="00F1527B"/>
    <w:rsid w:val="00F1527D"/>
    <w:rsid w:val="00F154CA"/>
    <w:rsid w:val="00F15D05"/>
    <w:rsid w:val="00F16285"/>
    <w:rsid w:val="00F164E9"/>
    <w:rsid w:val="00F1683E"/>
    <w:rsid w:val="00F17AFF"/>
    <w:rsid w:val="00F17BCE"/>
    <w:rsid w:val="00F208BD"/>
    <w:rsid w:val="00F224E1"/>
    <w:rsid w:val="00F22637"/>
    <w:rsid w:val="00F239C9"/>
    <w:rsid w:val="00F24E44"/>
    <w:rsid w:val="00F24E7F"/>
    <w:rsid w:val="00F25193"/>
    <w:rsid w:val="00F25256"/>
    <w:rsid w:val="00F25711"/>
    <w:rsid w:val="00F26360"/>
    <w:rsid w:val="00F26ACD"/>
    <w:rsid w:val="00F26B31"/>
    <w:rsid w:val="00F31115"/>
    <w:rsid w:val="00F319CE"/>
    <w:rsid w:val="00F33237"/>
    <w:rsid w:val="00F33477"/>
    <w:rsid w:val="00F33BA6"/>
    <w:rsid w:val="00F33BCA"/>
    <w:rsid w:val="00F34CD9"/>
    <w:rsid w:val="00F3531D"/>
    <w:rsid w:val="00F353B3"/>
    <w:rsid w:val="00F3703A"/>
    <w:rsid w:val="00F37242"/>
    <w:rsid w:val="00F37AB3"/>
    <w:rsid w:val="00F406D9"/>
    <w:rsid w:val="00F40BCE"/>
    <w:rsid w:val="00F41DAE"/>
    <w:rsid w:val="00F41E11"/>
    <w:rsid w:val="00F43128"/>
    <w:rsid w:val="00F4350E"/>
    <w:rsid w:val="00F44084"/>
    <w:rsid w:val="00F455AB"/>
    <w:rsid w:val="00F45AED"/>
    <w:rsid w:val="00F46378"/>
    <w:rsid w:val="00F50598"/>
    <w:rsid w:val="00F52C0B"/>
    <w:rsid w:val="00F55879"/>
    <w:rsid w:val="00F60F56"/>
    <w:rsid w:val="00F616AE"/>
    <w:rsid w:val="00F61934"/>
    <w:rsid w:val="00F625D6"/>
    <w:rsid w:val="00F63409"/>
    <w:rsid w:val="00F63527"/>
    <w:rsid w:val="00F6387E"/>
    <w:rsid w:val="00F659A5"/>
    <w:rsid w:val="00F66FDA"/>
    <w:rsid w:val="00F672E1"/>
    <w:rsid w:val="00F704A9"/>
    <w:rsid w:val="00F70717"/>
    <w:rsid w:val="00F712A5"/>
    <w:rsid w:val="00F733C9"/>
    <w:rsid w:val="00F74BE9"/>
    <w:rsid w:val="00F74C20"/>
    <w:rsid w:val="00F74DC1"/>
    <w:rsid w:val="00F7667E"/>
    <w:rsid w:val="00F77778"/>
    <w:rsid w:val="00F77893"/>
    <w:rsid w:val="00F77C3A"/>
    <w:rsid w:val="00F81721"/>
    <w:rsid w:val="00F81E89"/>
    <w:rsid w:val="00F821A6"/>
    <w:rsid w:val="00F839A8"/>
    <w:rsid w:val="00F8580C"/>
    <w:rsid w:val="00F85FA6"/>
    <w:rsid w:val="00F91346"/>
    <w:rsid w:val="00F935C9"/>
    <w:rsid w:val="00F94435"/>
    <w:rsid w:val="00F9453D"/>
    <w:rsid w:val="00F94639"/>
    <w:rsid w:val="00F9464E"/>
    <w:rsid w:val="00F94A06"/>
    <w:rsid w:val="00F94E07"/>
    <w:rsid w:val="00F9567D"/>
    <w:rsid w:val="00FA006A"/>
    <w:rsid w:val="00FA219E"/>
    <w:rsid w:val="00FA2650"/>
    <w:rsid w:val="00FA4026"/>
    <w:rsid w:val="00FA4839"/>
    <w:rsid w:val="00FA4EBE"/>
    <w:rsid w:val="00FA500E"/>
    <w:rsid w:val="00FA6608"/>
    <w:rsid w:val="00FA6CB6"/>
    <w:rsid w:val="00FA7282"/>
    <w:rsid w:val="00FA77CB"/>
    <w:rsid w:val="00FB0E19"/>
    <w:rsid w:val="00FB1FCC"/>
    <w:rsid w:val="00FB319A"/>
    <w:rsid w:val="00FB3C7F"/>
    <w:rsid w:val="00FB4370"/>
    <w:rsid w:val="00FB45BD"/>
    <w:rsid w:val="00FB6183"/>
    <w:rsid w:val="00FB61EA"/>
    <w:rsid w:val="00FB6797"/>
    <w:rsid w:val="00FB6DD8"/>
    <w:rsid w:val="00FB74C8"/>
    <w:rsid w:val="00FB7814"/>
    <w:rsid w:val="00FC0CAE"/>
    <w:rsid w:val="00FC0F03"/>
    <w:rsid w:val="00FC1A1D"/>
    <w:rsid w:val="00FC1F3E"/>
    <w:rsid w:val="00FC2584"/>
    <w:rsid w:val="00FC340F"/>
    <w:rsid w:val="00FC3C5D"/>
    <w:rsid w:val="00FC4486"/>
    <w:rsid w:val="00FC48A5"/>
    <w:rsid w:val="00FC55AC"/>
    <w:rsid w:val="00FC57C5"/>
    <w:rsid w:val="00FC6D4A"/>
    <w:rsid w:val="00FC71F0"/>
    <w:rsid w:val="00FC73D1"/>
    <w:rsid w:val="00FC7794"/>
    <w:rsid w:val="00FD0474"/>
    <w:rsid w:val="00FD217C"/>
    <w:rsid w:val="00FD2681"/>
    <w:rsid w:val="00FD2F76"/>
    <w:rsid w:val="00FD36D2"/>
    <w:rsid w:val="00FD49A2"/>
    <w:rsid w:val="00FD67D4"/>
    <w:rsid w:val="00FD73AA"/>
    <w:rsid w:val="00FD756E"/>
    <w:rsid w:val="00FE0AD4"/>
    <w:rsid w:val="00FE1338"/>
    <w:rsid w:val="00FE18B6"/>
    <w:rsid w:val="00FE32B2"/>
    <w:rsid w:val="00FE35FC"/>
    <w:rsid w:val="00FE3861"/>
    <w:rsid w:val="00FE3D9C"/>
    <w:rsid w:val="00FE4023"/>
    <w:rsid w:val="00FE44EC"/>
    <w:rsid w:val="00FE4FDE"/>
    <w:rsid w:val="00FE6EAE"/>
    <w:rsid w:val="00FE7281"/>
    <w:rsid w:val="00FE7E80"/>
    <w:rsid w:val="00FF055D"/>
    <w:rsid w:val="00FF26F9"/>
    <w:rsid w:val="00FF2F1B"/>
    <w:rsid w:val="00FF36F6"/>
    <w:rsid w:val="00FF59EB"/>
    <w:rsid w:val="00FF6026"/>
    <w:rsid w:val="00FF6D16"/>
    <w:rsid w:val="031E1333"/>
    <w:rsid w:val="04CDEA51"/>
    <w:rsid w:val="0673AB0E"/>
    <w:rsid w:val="07D03B64"/>
    <w:rsid w:val="0814EA52"/>
    <w:rsid w:val="0949C7ED"/>
    <w:rsid w:val="0AE5984E"/>
    <w:rsid w:val="0C3D946D"/>
    <w:rsid w:val="0DE2F22E"/>
    <w:rsid w:val="0E1FEEE4"/>
    <w:rsid w:val="0E493A73"/>
    <w:rsid w:val="0E541013"/>
    <w:rsid w:val="0FB33B42"/>
    <w:rsid w:val="0FBBBF45"/>
    <w:rsid w:val="113A78E8"/>
    <w:rsid w:val="11F984DD"/>
    <w:rsid w:val="14354217"/>
    <w:rsid w:val="146E2833"/>
    <w:rsid w:val="1474DD6A"/>
    <w:rsid w:val="176E9BD6"/>
    <w:rsid w:val="1811E5BF"/>
    <w:rsid w:val="18832612"/>
    <w:rsid w:val="198C168C"/>
    <w:rsid w:val="1A4488B7"/>
    <w:rsid w:val="1ACA1FC7"/>
    <w:rsid w:val="1C85C600"/>
    <w:rsid w:val="1D9551D6"/>
    <w:rsid w:val="1E3FDDE7"/>
    <w:rsid w:val="1E9BD129"/>
    <w:rsid w:val="1F74EA36"/>
    <w:rsid w:val="219EEC85"/>
    <w:rsid w:val="2209410F"/>
    <w:rsid w:val="228924FC"/>
    <w:rsid w:val="235763AD"/>
    <w:rsid w:val="2617CB2C"/>
    <w:rsid w:val="2B96AE54"/>
    <w:rsid w:val="2DD61542"/>
    <w:rsid w:val="2E84EE12"/>
    <w:rsid w:val="2F4E4C98"/>
    <w:rsid w:val="2F71F26F"/>
    <w:rsid w:val="31A4889B"/>
    <w:rsid w:val="32467863"/>
    <w:rsid w:val="3677F9BE"/>
    <w:rsid w:val="39C869D5"/>
    <w:rsid w:val="3B05025C"/>
    <w:rsid w:val="3D4F23AC"/>
    <w:rsid w:val="3DAF77A4"/>
    <w:rsid w:val="3E1AE050"/>
    <w:rsid w:val="3EEAF40D"/>
    <w:rsid w:val="401664CD"/>
    <w:rsid w:val="40887D6B"/>
    <w:rsid w:val="41086158"/>
    <w:rsid w:val="4334DD32"/>
    <w:rsid w:val="44491D95"/>
    <w:rsid w:val="45DBD27B"/>
    <w:rsid w:val="460BE982"/>
    <w:rsid w:val="487A66F3"/>
    <w:rsid w:val="4954C6F3"/>
    <w:rsid w:val="4AF30B9D"/>
    <w:rsid w:val="4BB04EB8"/>
    <w:rsid w:val="4D3ED6F2"/>
    <w:rsid w:val="51765E76"/>
    <w:rsid w:val="53D09783"/>
    <w:rsid w:val="54E142B2"/>
    <w:rsid w:val="54FA0ECC"/>
    <w:rsid w:val="550F7788"/>
    <w:rsid w:val="5549E8D7"/>
    <w:rsid w:val="570C6725"/>
    <w:rsid w:val="579FF1CB"/>
    <w:rsid w:val="5CBBEE72"/>
    <w:rsid w:val="5CFAFB69"/>
    <w:rsid w:val="5DF9E0FC"/>
    <w:rsid w:val="5E0F334F"/>
    <w:rsid w:val="5F3EE6E6"/>
    <w:rsid w:val="61EFB2D3"/>
    <w:rsid w:val="6232A97E"/>
    <w:rsid w:val="64438370"/>
    <w:rsid w:val="645CD53F"/>
    <w:rsid w:val="649ED6D6"/>
    <w:rsid w:val="65FFFAB3"/>
    <w:rsid w:val="67977E55"/>
    <w:rsid w:val="67B61595"/>
    <w:rsid w:val="68235B12"/>
    <w:rsid w:val="68628C36"/>
    <w:rsid w:val="6A84CB53"/>
    <w:rsid w:val="6CC1B8B6"/>
    <w:rsid w:val="6D9D9D0A"/>
    <w:rsid w:val="6EACFD42"/>
    <w:rsid w:val="75B96A51"/>
    <w:rsid w:val="76BD5F49"/>
    <w:rsid w:val="7791716E"/>
    <w:rsid w:val="78ACD50E"/>
    <w:rsid w:val="7DD81F85"/>
    <w:rsid w:val="7EB1D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05020C"/>
  <w15:docId w15:val="{FA81E9CE-C456-49D9-B1AB-219A302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F5998"/>
    <w:pPr>
      <w:widowControl w:val="0"/>
      <w:spacing w:before="120" w:after="120"/>
    </w:pPr>
    <w:rPr>
      <w:rFonts w:ascii="Arial" w:hAnsi="Arial"/>
      <w:color w:val="000000"/>
      <w:lang w:eastAsia="en-US"/>
    </w:rPr>
  </w:style>
  <w:style w:type="paragraph" w:styleId="Heading1">
    <w:name w:val="heading 1"/>
    <w:basedOn w:val="Normal"/>
    <w:next w:val="Normal"/>
    <w:link w:val="Heading1Char"/>
    <w:qFormat/>
    <w:rsid w:val="006B43D3"/>
    <w:pPr>
      <w:spacing w:before="360"/>
      <w:outlineLvl w:val="0"/>
    </w:pPr>
    <w:rPr>
      <w:rFonts w:cs="Arial"/>
      <w:b/>
      <w:sz w:val="34"/>
      <w:szCs w:val="32"/>
    </w:rPr>
  </w:style>
  <w:style w:type="paragraph" w:styleId="Heading2">
    <w:name w:val="heading 2"/>
    <w:basedOn w:val="Normal"/>
    <w:next w:val="Normal"/>
    <w:qFormat/>
    <w:rsid w:val="001F577A"/>
    <w:pPr>
      <w:keepNext/>
      <w:spacing w:before="300"/>
      <w:outlineLvl w:val="1"/>
    </w:pPr>
    <w:rPr>
      <w:rFonts w:cs="Arial"/>
      <w:b/>
      <w:bCs/>
      <w:iCs/>
      <w:sz w:val="28"/>
      <w:szCs w:val="28"/>
    </w:rPr>
  </w:style>
  <w:style w:type="paragraph" w:styleId="Heading3">
    <w:name w:val="heading 3"/>
    <w:basedOn w:val="Normal"/>
    <w:next w:val="Normal"/>
    <w:qFormat/>
    <w:rsid w:val="001F577A"/>
    <w:pPr>
      <w:keepNext/>
      <w:spacing w:before="240"/>
      <w:outlineLvl w:val="2"/>
    </w:pPr>
    <w:rPr>
      <w:rFonts w:cs="Arial"/>
      <w:b/>
      <w:bCs/>
      <w:sz w:val="24"/>
      <w:szCs w:val="26"/>
    </w:rPr>
  </w:style>
  <w:style w:type="paragraph" w:styleId="Heading4">
    <w:name w:val="heading 4"/>
    <w:basedOn w:val="Normal"/>
    <w:next w:val="Normal"/>
    <w:qFormat/>
    <w:rsid w:val="001F577A"/>
    <w:pPr>
      <w:keepNext/>
      <w:spacing w:before="180"/>
      <w:outlineLvl w:val="3"/>
    </w:pPr>
    <w:rPr>
      <w:b/>
      <w:bCs/>
      <w:color w:val="auto"/>
      <w:szCs w:val="28"/>
    </w:rPr>
  </w:style>
  <w:style w:type="paragraph" w:styleId="Heading5">
    <w:name w:val="heading 5"/>
    <w:basedOn w:val="Normal"/>
    <w:next w:val="Normal"/>
    <w:qFormat/>
    <w:locked/>
    <w:rsid w:val="00FA4839"/>
    <w:pPr>
      <w:numPr>
        <w:ilvl w:val="4"/>
        <w:numId w:val="51"/>
      </w:numPr>
      <w:spacing w:before="180"/>
      <w:outlineLvl w:val="4"/>
    </w:pPr>
    <w:rPr>
      <w:bCs/>
      <w:i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5"/>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rsid w:val="008E5112"/>
    <w:pPr>
      <w:spacing w:before="0" w:after="0"/>
      <w:jc w:val="center"/>
    </w:pPr>
    <w:rPr>
      <w:sz w:val="16"/>
    </w:rPr>
  </w:style>
  <w:style w:type="character" w:styleId="Hyperlink">
    <w:name w:val="Hyperlink"/>
    <w:basedOn w:val="DefaultParagraphFont"/>
    <w:rsid w:val="005B63CE"/>
    <w:rPr>
      <w:rFonts w:ascii="Arial" w:hAnsi="Arial"/>
      <w:color w:val="0000FF"/>
      <w:sz w:val="20"/>
      <w:u w:val="none"/>
    </w:rPr>
  </w:style>
  <w:style w:type="numbering" w:customStyle="1" w:styleId="Numberedlist">
    <w:name w:val="Numbered list"/>
    <w:basedOn w:val="NoList"/>
    <w:rsid w:val="00654520"/>
    <w:pPr>
      <w:numPr>
        <w:numId w:val="6"/>
      </w:numPr>
    </w:pPr>
  </w:style>
  <w:style w:type="paragraph" w:styleId="Subtitle">
    <w:name w:val="Subtitle"/>
    <w:basedOn w:val="Normal"/>
    <w:next w:val="Normal"/>
    <w:link w:val="SubtitleChar"/>
    <w:autoRedefine/>
    <w:uiPriority w:val="11"/>
    <w:qFormat/>
    <w:rsid w:val="00371019"/>
    <w:pPr>
      <w:spacing w:before="240" w:after="100"/>
      <w:ind w:left="720"/>
      <w:jc w:val="right"/>
    </w:pPr>
    <w:rPr>
      <w:rFonts w:cs="Arial"/>
      <w:b/>
      <w:i/>
      <w:color w:val="FF0000"/>
      <w:sz w:val="24"/>
      <w:szCs w:val="24"/>
    </w:rPr>
  </w:style>
  <w:style w:type="paragraph" w:styleId="Title">
    <w:name w:val="Title"/>
    <w:basedOn w:val="Normal"/>
    <w:next w:val="Subtitle"/>
    <w:autoRedefine/>
    <w:qFormat/>
    <w:rsid w:val="002C5394"/>
    <w:pPr>
      <w:spacing w:before="360"/>
      <w:jc w:val="right"/>
    </w:pPr>
    <w:rPr>
      <w:rFonts w:cs="Arial"/>
      <w:b/>
      <w:bCs/>
      <w:color w:val="auto"/>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rsid w:val="00440367"/>
    <w:pPr>
      <w:tabs>
        <w:tab w:val="right" w:leader="dot" w:pos="10194"/>
      </w:tabs>
    </w:pPr>
  </w:style>
  <w:style w:type="paragraph" w:styleId="TOC2">
    <w:name w:val="toc 2"/>
    <w:basedOn w:val="Normal"/>
    <w:next w:val="Normal"/>
    <w:autoRedefine/>
    <w:uiPriority w:val="39"/>
    <w:rsid w:val="008E5112"/>
    <w:pPr>
      <w:ind w:left="200"/>
    </w:pPr>
  </w:style>
  <w:style w:type="paragraph" w:styleId="TOC3">
    <w:name w:val="toc 3"/>
    <w:basedOn w:val="Normal"/>
    <w:next w:val="Normal"/>
    <w:autoRedefine/>
    <w:uiPriority w:val="39"/>
    <w:rsid w:val="008E5112"/>
    <w:pPr>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3A05FA"/>
    <w:pPr>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semiHidden/>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15"/>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17"/>
      </w:numPr>
    </w:pPr>
  </w:style>
  <w:style w:type="character" w:styleId="FollowedHyperlink">
    <w:name w:val="FollowedHyperlink"/>
    <w:basedOn w:val="DefaultParagraphFont"/>
    <w:locked/>
    <w:rsid w:val="00BE0676"/>
    <w:rPr>
      <w:color w:val="800080"/>
      <w:u w:val="single"/>
    </w:rPr>
  </w:style>
  <w:style w:type="numbering" w:styleId="111111">
    <w:name w:val="Outline List 2"/>
    <w:basedOn w:val="NoList"/>
    <w:semiHidden/>
    <w:locked/>
    <w:rsid w:val="007C0AB7"/>
    <w:pPr>
      <w:numPr>
        <w:numId w:val="2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link w:val="FootnoteTextChar"/>
    <w:uiPriority w:val="99"/>
    <w:locked/>
    <w:rsid w:val="00981EED"/>
    <w:rPr>
      <w:sz w:val="16"/>
    </w:rPr>
  </w:style>
  <w:style w:type="character" w:styleId="FootnoteReference">
    <w:name w:val="footnote reference"/>
    <w:basedOn w:val="DefaultParagraphFont"/>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link w:val="NumberedHeading1Char"/>
    <w:uiPriority w:val="99"/>
    <w:rsid w:val="001F577A"/>
    <w:pPr>
      <w:numPr>
        <w:numId w:val="51"/>
      </w:numPr>
    </w:pPr>
  </w:style>
  <w:style w:type="paragraph" w:customStyle="1" w:styleId="NumberedHeading2">
    <w:name w:val="Numbered Heading 2"/>
    <w:basedOn w:val="Heading2"/>
    <w:next w:val="Normal"/>
    <w:rsid w:val="00147C81"/>
    <w:pPr>
      <w:widowControl/>
      <w:numPr>
        <w:ilvl w:val="1"/>
        <w:numId w:val="51"/>
      </w:numPr>
    </w:pPr>
  </w:style>
  <w:style w:type="paragraph" w:customStyle="1" w:styleId="NumberedHeading3">
    <w:name w:val="Numbered Heading 3"/>
    <w:basedOn w:val="Heading3"/>
    <w:next w:val="Normal"/>
    <w:rsid w:val="00A80DDB"/>
    <w:pPr>
      <w:widowControl/>
      <w:numPr>
        <w:ilvl w:val="2"/>
        <w:numId w:val="51"/>
      </w:numPr>
    </w:pPr>
  </w:style>
  <w:style w:type="paragraph" w:customStyle="1" w:styleId="NumberedHeading4">
    <w:name w:val="Numbered Heading 4"/>
    <w:basedOn w:val="Heading4"/>
    <w:next w:val="Normal"/>
    <w:rsid w:val="001F577A"/>
    <w:pPr>
      <w:numPr>
        <w:ilvl w:val="3"/>
        <w:numId w:val="51"/>
      </w:numPr>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uiPriority w:val="99"/>
    <w:semiHidden/>
    <w:locked/>
    <w:rsid w:val="006C576F"/>
    <w:rPr>
      <w:sz w:val="16"/>
      <w:szCs w:val="16"/>
    </w:rPr>
  </w:style>
  <w:style w:type="paragraph" w:styleId="CommentText">
    <w:name w:val="annotation text"/>
    <w:basedOn w:val="Normal"/>
    <w:link w:val="CommentTextChar"/>
    <w:uiPriority w:val="99"/>
    <w:semiHidden/>
    <w:locked/>
    <w:rsid w:val="006C576F"/>
    <w:pPr>
      <w:widowControl/>
      <w:spacing w:before="0" w:after="0"/>
    </w:pPr>
    <w:rPr>
      <w:rFonts w:ascii="Times New Roman" w:hAnsi="Times New Roman"/>
      <w:color w:val="auto"/>
      <w:lang w:eastAsia="en-AU"/>
    </w:rPr>
  </w:style>
  <w:style w:type="paragraph" w:styleId="BodyText">
    <w:name w:val="Body Text"/>
    <w:basedOn w:val="Normal"/>
    <w:locked/>
    <w:rsid w:val="006C576F"/>
  </w:style>
  <w:style w:type="paragraph" w:styleId="Revision">
    <w:name w:val="Revision"/>
    <w:hidden/>
    <w:uiPriority w:val="99"/>
    <w:semiHidden/>
    <w:rsid w:val="002366D4"/>
    <w:rPr>
      <w:rFonts w:ascii="Arial" w:hAnsi="Arial"/>
      <w:color w:val="000000"/>
      <w:lang w:eastAsia="en-US"/>
    </w:rPr>
  </w:style>
  <w:style w:type="paragraph" w:styleId="CommentSubject">
    <w:name w:val="annotation subject"/>
    <w:basedOn w:val="CommentText"/>
    <w:next w:val="CommentText"/>
    <w:link w:val="CommentSubjectChar"/>
    <w:locked/>
    <w:rsid w:val="002B2235"/>
    <w:pPr>
      <w:widowControl w:val="0"/>
      <w:spacing w:before="120" w:after="120"/>
    </w:pPr>
    <w:rPr>
      <w:rFonts w:ascii="Arial" w:hAnsi="Arial"/>
      <w:b/>
      <w:bCs/>
      <w:color w:val="000000"/>
      <w:lang w:eastAsia="en-US"/>
    </w:rPr>
  </w:style>
  <w:style w:type="character" w:customStyle="1" w:styleId="CommentTextChar">
    <w:name w:val="Comment Text Char"/>
    <w:basedOn w:val="DefaultParagraphFont"/>
    <w:link w:val="CommentText"/>
    <w:uiPriority w:val="99"/>
    <w:semiHidden/>
    <w:rsid w:val="002B2235"/>
  </w:style>
  <w:style w:type="character" w:customStyle="1" w:styleId="CommentSubjectChar">
    <w:name w:val="Comment Subject Char"/>
    <w:basedOn w:val="CommentTextChar"/>
    <w:link w:val="CommentSubject"/>
    <w:rsid w:val="002B2235"/>
    <w:rPr>
      <w:rFonts w:ascii="Arial" w:hAnsi="Arial"/>
      <w:b/>
      <w:bCs/>
      <w:color w:val="000000"/>
      <w:lang w:eastAsia="en-US"/>
    </w:rPr>
  </w:style>
  <w:style w:type="paragraph" w:styleId="ListParagraph">
    <w:name w:val="List Paragraph"/>
    <w:aliases w:val="Adani Bullet 1,Text Bullet,Bullet List,Note,Dot point paragraph"/>
    <w:basedOn w:val="Normal"/>
    <w:link w:val="ListParagraphChar"/>
    <w:uiPriority w:val="34"/>
    <w:qFormat/>
    <w:rsid w:val="008E2D54"/>
    <w:pPr>
      <w:ind w:left="720"/>
      <w:contextualSpacing/>
    </w:pPr>
  </w:style>
  <w:style w:type="character" w:customStyle="1" w:styleId="SubtitleChar">
    <w:name w:val="Subtitle Char"/>
    <w:link w:val="Subtitle"/>
    <w:uiPriority w:val="11"/>
    <w:rsid w:val="00371019"/>
    <w:rPr>
      <w:rFonts w:ascii="Arial" w:hAnsi="Arial" w:cs="Arial"/>
      <w:b/>
      <w:i/>
      <w:color w:val="FF0000"/>
      <w:sz w:val="24"/>
      <w:szCs w:val="24"/>
      <w:lang w:eastAsia="en-US"/>
    </w:rPr>
  </w:style>
  <w:style w:type="character" w:styleId="SubtleEmphasis">
    <w:name w:val="Subtle Emphasis"/>
    <w:uiPriority w:val="19"/>
    <w:qFormat/>
    <w:rsid w:val="002E0BD3"/>
    <w:rPr>
      <w:sz w:val="16"/>
      <w:szCs w:val="16"/>
    </w:rPr>
  </w:style>
  <w:style w:type="character" w:customStyle="1" w:styleId="Heading1Char">
    <w:name w:val="Heading 1 Char"/>
    <w:basedOn w:val="DefaultParagraphFont"/>
    <w:link w:val="Heading1"/>
    <w:rsid w:val="00D3615E"/>
    <w:rPr>
      <w:rFonts w:ascii="Arial" w:hAnsi="Arial" w:cs="Arial"/>
      <w:b/>
      <w:color w:val="000000"/>
      <w:sz w:val="34"/>
      <w:szCs w:val="32"/>
      <w:lang w:eastAsia="en-US"/>
    </w:rPr>
  </w:style>
  <w:style w:type="paragraph" w:customStyle="1" w:styleId="textnormal">
    <w:name w:val="text normal"/>
    <w:basedOn w:val="Normal"/>
    <w:link w:val="textnormalChar"/>
    <w:rsid w:val="00952E8F"/>
    <w:pPr>
      <w:widowControl/>
      <w:spacing w:before="0" w:line="280" w:lineRule="exact"/>
      <w:jc w:val="both"/>
    </w:pPr>
    <w:rPr>
      <w:color w:val="auto"/>
      <w:lang w:eastAsia="ja-JP"/>
    </w:rPr>
  </w:style>
  <w:style w:type="character" w:customStyle="1" w:styleId="textnormalChar">
    <w:name w:val="text normal Char"/>
    <w:link w:val="textnormal"/>
    <w:rsid w:val="00952E8F"/>
    <w:rPr>
      <w:rFonts w:ascii="Arial" w:hAnsi="Arial"/>
      <w:lang w:eastAsia="ja-JP"/>
    </w:rPr>
  </w:style>
  <w:style w:type="paragraph" w:customStyle="1" w:styleId="doctypeeco">
    <w:name w:val="doc type eco"/>
    <w:basedOn w:val="Normal"/>
    <w:next w:val="textnormal"/>
    <w:rsid w:val="00952E8F"/>
    <w:pPr>
      <w:widowControl/>
      <w:spacing w:before="1200" w:after="100"/>
      <w:jc w:val="right"/>
    </w:pPr>
    <w:rPr>
      <w:b/>
      <w:sz w:val="52"/>
      <w:szCs w:val="24"/>
    </w:rPr>
  </w:style>
  <w:style w:type="character" w:customStyle="1" w:styleId="FooterChar">
    <w:name w:val="Footer Char"/>
    <w:basedOn w:val="DefaultParagraphFont"/>
    <w:link w:val="Footer"/>
    <w:uiPriority w:val="99"/>
    <w:rsid w:val="00952E8F"/>
    <w:rPr>
      <w:rFonts w:ascii="Arial" w:hAnsi="Arial"/>
      <w:color w:val="000000"/>
      <w:lang w:eastAsia="en-US"/>
    </w:rPr>
  </w:style>
  <w:style w:type="character" w:styleId="LineNumber">
    <w:name w:val="line number"/>
    <w:basedOn w:val="DefaultParagraphFont"/>
    <w:semiHidden/>
    <w:unhideWhenUsed/>
    <w:locked/>
    <w:rsid w:val="00BE2BDB"/>
  </w:style>
  <w:style w:type="paragraph" w:styleId="Caption">
    <w:name w:val="caption"/>
    <w:basedOn w:val="Normal"/>
    <w:next w:val="Normal"/>
    <w:unhideWhenUsed/>
    <w:qFormat/>
    <w:locked/>
    <w:rsid w:val="00CE1101"/>
    <w:pPr>
      <w:spacing w:before="0" w:after="200"/>
    </w:pPr>
    <w:rPr>
      <w:i/>
      <w:iCs/>
      <w:color w:val="1F497D" w:themeColor="text2"/>
      <w:sz w:val="18"/>
      <w:szCs w:val="18"/>
    </w:rPr>
  </w:style>
  <w:style w:type="character" w:customStyle="1" w:styleId="tgc">
    <w:name w:val="_tgc"/>
    <w:basedOn w:val="DefaultParagraphFont"/>
    <w:rsid w:val="00C721EE"/>
  </w:style>
  <w:style w:type="paragraph" w:customStyle="1" w:styleId="headingparagraph">
    <w:name w:val="headingparagraph"/>
    <w:basedOn w:val="Normal"/>
    <w:rsid w:val="00CF21CE"/>
    <w:pPr>
      <w:widowControl/>
      <w:spacing w:before="0" w:after="150"/>
    </w:pPr>
    <w:rPr>
      <w:rFonts w:cs="Arial"/>
      <w:color w:val="auto"/>
      <w:sz w:val="24"/>
      <w:szCs w:val="24"/>
      <w:lang w:eastAsia="en-AU"/>
    </w:rPr>
  </w:style>
  <w:style w:type="character" w:customStyle="1" w:styleId="headingname">
    <w:name w:val="headingname"/>
    <w:basedOn w:val="DefaultParagraphFont"/>
    <w:rsid w:val="00CF21CE"/>
    <w:rPr>
      <w:b/>
      <w:bCs/>
      <w:vanish w:val="0"/>
      <w:webHidden w:val="0"/>
      <w:specVanish w:val="0"/>
    </w:rPr>
  </w:style>
  <w:style w:type="character" w:customStyle="1" w:styleId="listnumber">
    <w:name w:val="listnumber"/>
    <w:basedOn w:val="DefaultParagraphFont"/>
    <w:rsid w:val="00CF21CE"/>
  </w:style>
  <w:style w:type="paragraph" w:customStyle="1" w:styleId="Bulletpoint2">
    <w:name w:val="Bullet point 2"/>
    <w:basedOn w:val="ListParagraph"/>
    <w:qFormat/>
    <w:rsid w:val="009546C0"/>
    <w:pPr>
      <w:numPr>
        <w:ilvl w:val="1"/>
        <w:numId w:val="153"/>
      </w:numPr>
      <w:contextualSpacing w:val="0"/>
    </w:pPr>
  </w:style>
  <w:style w:type="paragraph" w:customStyle="1" w:styleId="Bulletpoint1">
    <w:name w:val="Bullet point 1"/>
    <w:basedOn w:val="ListParagraph"/>
    <w:qFormat/>
    <w:rsid w:val="009546C0"/>
    <w:pPr>
      <w:widowControl/>
      <w:numPr>
        <w:numId w:val="41"/>
      </w:numPr>
      <w:contextualSpacing w:val="0"/>
    </w:pPr>
  </w:style>
  <w:style w:type="character" w:customStyle="1" w:styleId="FootnoteTextChar">
    <w:name w:val="Footnote Text Char"/>
    <w:basedOn w:val="DefaultParagraphFont"/>
    <w:link w:val="FootnoteText"/>
    <w:uiPriority w:val="99"/>
    <w:rsid w:val="0088254B"/>
    <w:rPr>
      <w:rFonts w:ascii="Arial" w:hAnsi="Arial"/>
      <w:color w:val="000000"/>
      <w:sz w:val="16"/>
      <w:lang w:eastAsia="en-US"/>
    </w:rPr>
  </w:style>
  <w:style w:type="character" w:customStyle="1" w:styleId="NumberedHeading1Char">
    <w:name w:val="Numbered Heading 1 Char"/>
    <w:link w:val="NumberedHeading1"/>
    <w:uiPriority w:val="99"/>
    <w:locked/>
    <w:rsid w:val="002B0B26"/>
    <w:rPr>
      <w:rFonts w:ascii="Arial" w:hAnsi="Arial" w:cs="Arial"/>
      <w:b/>
      <w:color w:val="000000"/>
      <w:sz w:val="34"/>
      <w:szCs w:val="32"/>
      <w:lang w:eastAsia="en-US"/>
    </w:rPr>
  </w:style>
  <w:style w:type="character" w:customStyle="1" w:styleId="ListParagraphChar">
    <w:name w:val="List Paragraph Char"/>
    <w:aliases w:val="Adani Bullet 1 Char,Text Bullet Char,Bullet List Char,Note Char,Dot point paragraph Char"/>
    <w:basedOn w:val="DefaultParagraphFont"/>
    <w:link w:val="ListParagraph"/>
    <w:uiPriority w:val="34"/>
    <w:locked/>
    <w:rsid w:val="002B0B26"/>
    <w:rPr>
      <w:rFonts w:ascii="Arial" w:hAnsi="Arial"/>
      <w:color w:val="000000"/>
      <w:lang w:eastAsia="en-US"/>
    </w:rPr>
  </w:style>
  <w:style w:type="paragraph" w:customStyle="1" w:styleId="Default">
    <w:name w:val="Default"/>
    <w:rsid w:val="00CD08A8"/>
    <w:pPr>
      <w:autoSpaceDE w:val="0"/>
      <w:autoSpaceDN w:val="0"/>
      <w:adjustRightInd w:val="0"/>
    </w:pPr>
    <w:rPr>
      <w:rFonts w:ascii="Arial" w:hAnsi="Arial" w:cs="Arial"/>
      <w:color w:val="000000"/>
      <w:sz w:val="24"/>
      <w:szCs w:val="24"/>
    </w:rPr>
  </w:style>
  <w:style w:type="paragraph" w:customStyle="1" w:styleId="bullet3">
    <w:name w:val="bullet3"/>
    <w:basedOn w:val="textnormal"/>
    <w:rsid w:val="00B00AE9"/>
    <w:pPr>
      <w:numPr>
        <w:ilvl w:val="2"/>
        <w:numId w:val="188"/>
      </w:numPr>
      <w:jc w:val="left"/>
    </w:pPr>
    <w:rPr>
      <w:szCs w:val="24"/>
      <w:lang w:eastAsia="en-US"/>
    </w:rPr>
  </w:style>
  <w:style w:type="paragraph" w:customStyle="1" w:styleId="listAlpha">
    <w:name w:val="list Alpha"/>
    <w:basedOn w:val="textnormal"/>
    <w:rsid w:val="00B00AE9"/>
    <w:pPr>
      <w:numPr>
        <w:ilvl w:val="4"/>
        <w:numId w:val="188"/>
      </w:numPr>
      <w:jc w:val="left"/>
    </w:pPr>
    <w:rPr>
      <w:szCs w:val="24"/>
      <w:lang w:eastAsia="en-US"/>
    </w:rPr>
  </w:style>
  <w:style w:type="paragraph" w:customStyle="1" w:styleId="listNum">
    <w:name w:val="list Num"/>
    <w:basedOn w:val="textnormal"/>
    <w:rsid w:val="00B00AE9"/>
    <w:pPr>
      <w:numPr>
        <w:ilvl w:val="3"/>
        <w:numId w:val="188"/>
      </w:numPr>
      <w:jc w:val="left"/>
    </w:pPr>
    <w:rPr>
      <w:szCs w:val="24"/>
      <w:lang w:eastAsia="en-US"/>
    </w:rPr>
  </w:style>
  <w:style w:type="paragraph" w:customStyle="1" w:styleId="TORBodyText">
    <w:name w:val="TOR Body Text"/>
    <w:basedOn w:val="Normal"/>
    <w:uiPriority w:val="11"/>
    <w:rsid w:val="004A43B3"/>
    <w:pPr>
      <w:widowControl/>
      <w:numPr>
        <w:ilvl w:val="2"/>
        <w:numId w:val="221"/>
      </w:numPr>
      <w:spacing w:line="264" w:lineRule="auto"/>
      <w:ind w:left="851" w:hanging="851"/>
    </w:pPr>
    <w:rPr>
      <w:rFonts w:ascii="Calibri" w:eastAsiaTheme="minorHAnsi" w:hAnsi="Calibri" w:cs="Calibri"/>
      <w:color w:val="auto"/>
      <w:sz w:val="22"/>
      <w:szCs w:val="22"/>
    </w:rPr>
  </w:style>
  <w:style w:type="paragraph" w:customStyle="1" w:styleId="TORPart">
    <w:name w:val="TOR Part"/>
    <w:basedOn w:val="Normal"/>
    <w:uiPriority w:val="10"/>
    <w:rsid w:val="004A43B3"/>
    <w:pPr>
      <w:widowControl/>
      <w:numPr>
        <w:numId w:val="221"/>
      </w:numPr>
      <w:spacing w:before="240" w:line="252" w:lineRule="auto"/>
    </w:pPr>
    <w:rPr>
      <w:rFonts w:ascii="Calibri" w:eastAsiaTheme="minorHAnsi" w:hAnsi="Calibri" w:cs="Calibri"/>
      <w:b/>
      <w:bCs/>
      <w:color w:val="ED7D31"/>
      <w:sz w:val="36"/>
      <w:szCs w:val="36"/>
    </w:rPr>
  </w:style>
  <w:style w:type="paragraph" w:customStyle="1" w:styleId="TORListAlpha">
    <w:name w:val="TOR List Alpha"/>
    <w:basedOn w:val="Normal"/>
    <w:uiPriority w:val="11"/>
    <w:rsid w:val="004A43B3"/>
    <w:pPr>
      <w:widowControl/>
      <w:numPr>
        <w:ilvl w:val="3"/>
        <w:numId w:val="221"/>
      </w:numPr>
      <w:spacing w:line="264" w:lineRule="auto"/>
      <w:ind w:left="1418"/>
    </w:pPr>
    <w:rPr>
      <w:rFonts w:ascii="Calibri" w:eastAsiaTheme="minorHAnsi" w:hAnsi="Calibri" w:cs="Calibri"/>
      <w:color w:val="auto"/>
      <w:sz w:val="22"/>
      <w:szCs w:val="22"/>
    </w:rPr>
  </w:style>
  <w:style w:type="paragraph" w:customStyle="1" w:styleId="TORListRoman">
    <w:name w:val="TOR List Roman"/>
    <w:basedOn w:val="Normal"/>
    <w:uiPriority w:val="11"/>
    <w:rsid w:val="004A43B3"/>
    <w:pPr>
      <w:widowControl/>
      <w:numPr>
        <w:ilvl w:val="4"/>
        <w:numId w:val="221"/>
      </w:numPr>
      <w:spacing w:line="264" w:lineRule="auto"/>
    </w:pPr>
    <w:rPr>
      <w:rFonts w:ascii="Calibri" w:eastAsiaTheme="minorHAnsi" w:hAnsi="Calibri" w:cs="Calibri"/>
      <w:color w:val="auto"/>
      <w:sz w:val="22"/>
      <w:szCs w:val="22"/>
    </w:rPr>
  </w:style>
  <w:style w:type="paragraph" w:customStyle="1" w:styleId="TORListBullet">
    <w:name w:val="TOR List Bullet"/>
    <w:basedOn w:val="Normal"/>
    <w:uiPriority w:val="11"/>
    <w:rsid w:val="004A43B3"/>
    <w:pPr>
      <w:widowControl/>
      <w:numPr>
        <w:ilvl w:val="5"/>
        <w:numId w:val="221"/>
      </w:numPr>
      <w:spacing w:line="264" w:lineRule="auto"/>
    </w:pPr>
    <w:rPr>
      <w:rFonts w:ascii="Calibri" w:eastAsiaTheme="minorHAnsi" w:hAnsi="Calibri" w:cs="Calibri"/>
      <w:color w:val="auto"/>
      <w:sz w:val="22"/>
      <w:szCs w:val="22"/>
    </w:rPr>
  </w:style>
  <w:style w:type="paragraph" w:customStyle="1" w:styleId="TORHeading1">
    <w:name w:val="TOR Heading 1"/>
    <w:basedOn w:val="Normal"/>
    <w:uiPriority w:val="10"/>
    <w:rsid w:val="004A43B3"/>
    <w:pPr>
      <w:keepNext/>
      <w:widowControl/>
      <w:numPr>
        <w:ilvl w:val="1"/>
        <w:numId w:val="221"/>
      </w:numPr>
      <w:spacing w:before="180"/>
    </w:pPr>
    <w:rPr>
      <w:rFonts w:ascii="Calibri Light" w:eastAsiaTheme="minorHAnsi" w:hAnsi="Calibri Light" w:cs="Calibri Light"/>
      <w:color w:val="5B9BD5"/>
      <w:sz w:val="32"/>
      <w:szCs w:val="32"/>
    </w:rPr>
  </w:style>
  <w:style w:type="character" w:styleId="UnresolvedMention">
    <w:name w:val="Unresolved Mention"/>
    <w:basedOn w:val="DefaultParagraphFont"/>
    <w:uiPriority w:val="99"/>
    <w:semiHidden/>
    <w:unhideWhenUsed/>
    <w:rsid w:val="00F95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2058">
      <w:bodyDiv w:val="1"/>
      <w:marLeft w:val="0"/>
      <w:marRight w:val="0"/>
      <w:marTop w:val="0"/>
      <w:marBottom w:val="0"/>
      <w:divBdr>
        <w:top w:val="none" w:sz="0" w:space="0" w:color="auto"/>
        <w:left w:val="none" w:sz="0" w:space="0" w:color="auto"/>
        <w:bottom w:val="none" w:sz="0" w:space="0" w:color="auto"/>
        <w:right w:val="none" w:sz="0" w:space="0" w:color="auto"/>
      </w:divBdr>
    </w:div>
    <w:div w:id="107899713">
      <w:bodyDiv w:val="1"/>
      <w:marLeft w:val="0"/>
      <w:marRight w:val="0"/>
      <w:marTop w:val="0"/>
      <w:marBottom w:val="0"/>
      <w:divBdr>
        <w:top w:val="none" w:sz="0" w:space="0" w:color="auto"/>
        <w:left w:val="none" w:sz="0" w:space="0" w:color="auto"/>
        <w:bottom w:val="none" w:sz="0" w:space="0" w:color="auto"/>
        <w:right w:val="none" w:sz="0" w:space="0" w:color="auto"/>
      </w:divBdr>
    </w:div>
    <w:div w:id="494996973">
      <w:bodyDiv w:val="1"/>
      <w:marLeft w:val="0"/>
      <w:marRight w:val="0"/>
      <w:marTop w:val="0"/>
      <w:marBottom w:val="0"/>
      <w:divBdr>
        <w:top w:val="none" w:sz="0" w:space="0" w:color="auto"/>
        <w:left w:val="none" w:sz="0" w:space="0" w:color="auto"/>
        <w:bottom w:val="none" w:sz="0" w:space="0" w:color="auto"/>
        <w:right w:val="none" w:sz="0" w:space="0" w:color="auto"/>
      </w:divBdr>
    </w:div>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543909216">
      <w:bodyDiv w:val="1"/>
      <w:marLeft w:val="0"/>
      <w:marRight w:val="0"/>
      <w:marTop w:val="0"/>
      <w:marBottom w:val="0"/>
      <w:divBdr>
        <w:top w:val="none" w:sz="0" w:space="0" w:color="auto"/>
        <w:left w:val="none" w:sz="0" w:space="0" w:color="auto"/>
        <w:bottom w:val="none" w:sz="0" w:space="0" w:color="auto"/>
        <w:right w:val="none" w:sz="0" w:space="0" w:color="auto"/>
      </w:divBdr>
    </w:div>
    <w:div w:id="563375292">
      <w:bodyDiv w:val="1"/>
      <w:marLeft w:val="0"/>
      <w:marRight w:val="0"/>
      <w:marTop w:val="0"/>
      <w:marBottom w:val="0"/>
      <w:divBdr>
        <w:top w:val="none" w:sz="0" w:space="0" w:color="auto"/>
        <w:left w:val="none" w:sz="0" w:space="0" w:color="auto"/>
        <w:bottom w:val="none" w:sz="0" w:space="0" w:color="auto"/>
        <w:right w:val="none" w:sz="0" w:space="0" w:color="auto"/>
      </w:divBdr>
    </w:div>
    <w:div w:id="618344449">
      <w:bodyDiv w:val="1"/>
      <w:marLeft w:val="0"/>
      <w:marRight w:val="0"/>
      <w:marTop w:val="0"/>
      <w:marBottom w:val="0"/>
      <w:divBdr>
        <w:top w:val="none" w:sz="0" w:space="0" w:color="auto"/>
        <w:left w:val="none" w:sz="0" w:space="0" w:color="auto"/>
        <w:bottom w:val="none" w:sz="0" w:space="0" w:color="auto"/>
        <w:right w:val="none" w:sz="0" w:space="0" w:color="auto"/>
      </w:divBdr>
    </w:div>
    <w:div w:id="678118873">
      <w:bodyDiv w:val="1"/>
      <w:marLeft w:val="0"/>
      <w:marRight w:val="0"/>
      <w:marTop w:val="0"/>
      <w:marBottom w:val="0"/>
      <w:divBdr>
        <w:top w:val="none" w:sz="0" w:space="0" w:color="auto"/>
        <w:left w:val="none" w:sz="0" w:space="0" w:color="auto"/>
        <w:bottom w:val="none" w:sz="0" w:space="0" w:color="auto"/>
        <w:right w:val="none" w:sz="0" w:space="0" w:color="auto"/>
      </w:divBdr>
    </w:div>
    <w:div w:id="730351932">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794441996">
      <w:bodyDiv w:val="1"/>
      <w:marLeft w:val="0"/>
      <w:marRight w:val="0"/>
      <w:marTop w:val="0"/>
      <w:marBottom w:val="0"/>
      <w:divBdr>
        <w:top w:val="none" w:sz="0" w:space="0" w:color="auto"/>
        <w:left w:val="none" w:sz="0" w:space="0" w:color="auto"/>
        <w:bottom w:val="none" w:sz="0" w:space="0" w:color="auto"/>
        <w:right w:val="none" w:sz="0" w:space="0" w:color="auto"/>
      </w:divBdr>
    </w:div>
    <w:div w:id="818619927">
      <w:bodyDiv w:val="1"/>
      <w:marLeft w:val="0"/>
      <w:marRight w:val="0"/>
      <w:marTop w:val="0"/>
      <w:marBottom w:val="0"/>
      <w:divBdr>
        <w:top w:val="none" w:sz="0" w:space="0" w:color="auto"/>
        <w:left w:val="none" w:sz="0" w:space="0" w:color="auto"/>
        <w:bottom w:val="none" w:sz="0" w:space="0" w:color="auto"/>
        <w:right w:val="none" w:sz="0" w:space="0" w:color="auto"/>
      </w:divBdr>
    </w:div>
    <w:div w:id="875047510">
      <w:bodyDiv w:val="1"/>
      <w:marLeft w:val="0"/>
      <w:marRight w:val="0"/>
      <w:marTop w:val="0"/>
      <w:marBottom w:val="0"/>
      <w:divBdr>
        <w:top w:val="none" w:sz="0" w:space="0" w:color="auto"/>
        <w:left w:val="none" w:sz="0" w:space="0" w:color="auto"/>
        <w:bottom w:val="none" w:sz="0" w:space="0" w:color="auto"/>
        <w:right w:val="none" w:sz="0" w:space="0" w:color="auto"/>
      </w:divBdr>
    </w:div>
    <w:div w:id="977683396">
      <w:bodyDiv w:val="1"/>
      <w:marLeft w:val="0"/>
      <w:marRight w:val="0"/>
      <w:marTop w:val="0"/>
      <w:marBottom w:val="0"/>
      <w:divBdr>
        <w:top w:val="none" w:sz="0" w:space="0" w:color="auto"/>
        <w:left w:val="none" w:sz="0" w:space="0" w:color="auto"/>
        <w:bottom w:val="none" w:sz="0" w:space="0" w:color="auto"/>
        <w:right w:val="none" w:sz="0" w:space="0" w:color="auto"/>
      </w:divBdr>
    </w:div>
    <w:div w:id="1280991033">
      <w:bodyDiv w:val="1"/>
      <w:marLeft w:val="0"/>
      <w:marRight w:val="0"/>
      <w:marTop w:val="0"/>
      <w:marBottom w:val="0"/>
      <w:divBdr>
        <w:top w:val="none" w:sz="0" w:space="0" w:color="auto"/>
        <w:left w:val="none" w:sz="0" w:space="0" w:color="auto"/>
        <w:bottom w:val="none" w:sz="0" w:space="0" w:color="auto"/>
        <w:right w:val="none" w:sz="0" w:space="0" w:color="auto"/>
      </w:divBdr>
    </w:div>
    <w:div w:id="1283655604">
      <w:bodyDiv w:val="1"/>
      <w:marLeft w:val="0"/>
      <w:marRight w:val="0"/>
      <w:marTop w:val="0"/>
      <w:marBottom w:val="0"/>
      <w:divBdr>
        <w:top w:val="none" w:sz="0" w:space="0" w:color="auto"/>
        <w:left w:val="none" w:sz="0" w:space="0" w:color="auto"/>
        <w:bottom w:val="none" w:sz="0" w:space="0" w:color="auto"/>
        <w:right w:val="none" w:sz="0" w:space="0" w:color="auto"/>
      </w:divBdr>
    </w:div>
    <w:div w:id="1396119938">
      <w:bodyDiv w:val="1"/>
      <w:marLeft w:val="0"/>
      <w:marRight w:val="0"/>
      <w:marTop w:val="0"/>
      <w:marBottom w:val="0"/>
      <w:divBdr>
        <w:top w:val="none" w:sz="0" w:space="0" w:color="auto"/>
        <w:left w:val="none" w:sz="0" w:space="0" w:color="auto"/>
        <w:bottom w:val="none" w:sz="0" w:space="0" w:color="auto"/>
        <w:right w:val="none" w:sz="0" w:space="0" w:color="auto"/>
      </w:divBdr>
    </w:div>
    <w:div w:id="1408844754">
      <w:bodyDiv w:val="1"/>
      <w:marLeft w:val="0"/>
      <w:marRight w:val="0"/>
      <w:marTop w:val="0"/>
      <w:marBottom w:val="0"/>
      <w:divBdr>
        <w:top w:val="none" w:sz="0" w:space="0" w:color="auto"/>
        <w:left w:val="none" w:sz="0" w:space="0" w:color="auto"/>
        <w:bottom w:val="none" w:sz="0" w:space="0" w:color="auto"/>
        <w:right w:val="none" w:sz="0" w:space="0" w:color="auto"/>
      </w:divBdr>
      <w:divsChild>
        <w:div w:id="732773606">
          <w:marLeft w:val="0"/>
          <w:marRight w:val="0"/>
          <w:marTop w:val="0"/>
          <w:marBottom w:val="0"/>
          <w:divBdr>
            <w:top w:val="none" w:sz="0" w:space="0" w:color="auto"/>
            <w:left w:val="none" w:sz="0" w:space="0" w:color="auto"/>
            <w:bottom w:val="none" w:sz="0" w:space="0" w:color="auto"/>
            <w:right w:val="none" w:sz="0" w:space="0" w:color="auto"/>
          </w:divBdr>
          <w:divsChild>
            <w:div w:id="1404449656">
              <w:marLeft w:val="0"/>
              <w:marRight w:val="0"/>
              <w:marTop w:val="0"/>
              <w:marBottom w:val="0"/>
              <w:divBdr>
                <w:top w:val="none" w:sz="0" w:space="0" w:color="auto"/>
                <w:left w:val="none" w:sz="0" w:space="0" w:color="auto"/>
                <w:bottom w:val="none" w:sz="0" w:space="0" w:color="auto"/>
                <w:right w:val="none" w:sz="0" w:space="0" w:color="auto"/>
              </w:divBdr>
              <w:divsChild>
                <w:div w:id="1647079267">
                  <w:marLeft w:val="0"/>
                  <w:marRight w:val="0"/>
                  <w:marTop w:val="0"/>
                  <w:marBottom w:val="0"/>
                  <w:divBdr>
                    <w:top w:val="none" w:sz="0" w:space="0" w:color="auto"/>
                    <w:left w:val="none" w:sz="0" w:space="0" w:color="auto"/>
                    <w:bottom w:val="none" w:sz="0" w:space="0" w:color="auto"/>
                    <w:right w:val="none" w:sz="0" w:space="0" w:color="auto"/>
                  </w:divBdr>
                  <w:divsChild>
                    <w:div w:id="1136800340">
                      <w:marLeft w:val="0"/>
                      <w:marRight w:val="0"/>
                      <w:marTop w:val="0"/>
                      <w:marBottom w:val="0"/>
                      <w:divBdr>
                        <w:top w:val="none" w:sz="0" w:space="0" w:color="auto"/>
                        <w:left w:val="none" w:sz="0" w:space="0" w:color="auto"/>
                        <w:bottom w:val="none" w:sz="0" w:space="0" w:color="auto"/>
                        <w:right w:val="none" w:sz="0" w:space="0" w:color="auto"/>
                      </w:divBdr>
                      <w:divsChild>
                        <w:div w:id="2087534348">
                          <w:marLeft w:val="340"/>
                          <w:marRight w:val="0"/>
                          <w:marTop w:val="300"/>
                          <w:marBottom w:val="120"/>
                          <w:divBdr>
                            <w:top w:val="none" w:sz="0" w:space="0" w:color="auto"/>
                            <w:left w:val="none" w:sz="0" w:space="0" w:color="auto"/>
                            <w:bottom w:val="none" w:sz="0" w:space="0" w:color="auto"/>
                            <w:right w:val="none" w:sz="0" w:space="0" w:color="auto"/>
                          </w:divBdr>
                          <w:divsChild>
                            <w:div w:id="1451584679">
                              <w:marLeft w:val="0"/>
                              <w:marRight w:val="0"/>
                              <w:marTop w:val="0"/>
                              <w:marBottom w:val="0"/>
                              <w:divBdr>
                                <w:top w:val="none" w:sz="0" w:space="0" w:color="auto"/>
                                <w:left w:val="none" w:sz="0" w:space="0" w:color="auto"/>
                                <w:bottom w:val="none" w:sz="0" w:space="0" w:color="auto"/>
                                <w:right w:val="none" w:sz="0" w:space="0" w:color="auto"/>
                              </w:divBdr>
                              <w:divsChild>
                                <w:div w:id="169700460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471754783">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328143462">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446463749">
                                              <w:blockQuote w:val="1"/>
                                              <w:marLeft w:val="600"/>
                                              <w:marRight w:val="0"/>
                                              <w:marTop w:val="120"/>
                                              <w:marBottom w:val="120"/>
                                              <w:divBdr>
                                                <w:top w:val="none" w:sz="0" w:space="0" w:color="auto"/>
                                                <w:left w:val="none" w:sz="0" w:space="0" w:color="auto"/>
                                                <w:bottom w:val="none" w:sz="0" w:space="0" w:color="auto"/>
                                                <w:right w:val="none" w:sz="0" w:space="0" w:color="auto"/>
                                              </w:divBdr>
                                            </w:div>
                                            <w:div w:id="180199203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003070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64875416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1552225582">
      <w:bodyDiv w:val="1"/>
      <w:marLeft w:val="0"/>
      <w:marRight w:val="0"/>
      <w:marTop w:val="0"/>
      <w:marBottom w:val="0"/>
      <w:divBdr>
        <w:top w:val="none" w:sz="0" w:space="0" w:color="auto"/>
        <w:left w:val="none" w:sz="0" w:space="0" w:color="auto"/>
        <w:bottom w:val="none" w:sz="0" w:space="0" w:color="auto"/>
        <w:right w:val="none" w:sz="0" w:space="0" w:color="auto"/>
      </w:divBdr>
    </w:div>
    <w:div w:id="1615550143">
      <w:bodyDiv w:val="1"/>
      <w:marLeft w:val="0"/>
      <w:marRight w:val="0"/>
      <w:marTop w:val="0"/>
      <w:marBottom w:val="0"/>
      <w:divBdr>
        <w:top w:val="none" w:sz="0" w:space="0" w:color="auto"/>
        <w:left w:val="none" w:sz="0" w:space="0" w:color="auto"/>
        <w:bottom w:val="none" w:sz="0" w:space="0" w:color="auto"/>
        <w:right w:val="none" w:sz="0" w:space="0" w:color="auto"/>
      </w:divBdr>
    </w:div>
    <w:div w:id="1629044590">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qld.gov.au/environment/pollution/management/eis-process/about-the-eis-process/developing-an-eis" TargetMode="External"/><Relationship Id="rId21" Type="http://schemas.openxmlformats.org/officeDocument/2006/relationships/footer" Target="footer4.xml"/><Relationship Id="rId42" Type="http://schemas.openxmlformats.org/officeDocument/2006/relationships/hyperlink" Target="https://environment.des.qld.gov.au/management/water/quality-guidelines" TargetMode="External"/><Relationship Id="rId63" Type="http://schemas.openxmlformats.org/officeDocument/2006/relationships/hyperlink" Target="https://www.qld.gov.au/environment/pollution/management/eis-process/about-the-eis-process/developing-an-eis" TargetMode="External"/><Relationship Id="rId84" Type="http://schemas.openxmlformats.org/officeDocument/2006/relationships/hyperlink" Target="https://www.qld.gov.au/environment/pollution/management/eis-process/about-the-eis-process/developing-an-eis" TargetMode="External"/><Relationship Id="rId138" Type="http://schemas.openxmlformats.org/officeDocument/2006/relationships/hyperlink" Target="http://www.iesc.environment.gov.au/publications" TargetMode="External"/><Relationship Id="rId107" Type="http://schemas.openxmlformats.org/officeDocument/2006/relationships/hyperlink" Target="https://www.qld.gov.au/environment/pollution/management/eis-process/about-the-eis-process/developing-an-eis" TargetMode="External"/><Relationship Id="rId11" Type="http://schemas.openxmlformats.org/officeDocument/2006/relationships/header" Target="header1.xml"/><Relationship Id="rId32" Type="http://schemas.openxmlformats.org/officeDocument/2006/relationships/hyperlink" Target="https://environment.des.qld.gov.au/__data/assets/pdf_file/0026/95444/rs-gl-prc-plan.pdf" TargetMode="External"/><Relationship Id="rId53" Type="http://schemas.openxmlformats.org/officeDocument/2006/relationships/hyperlink" Target="https://environment.des.qld.gov.au/__data/assets/pdf_file/0023/90266/era-mn-assessing-consequence-hydraulic-performance.pdf" TargetMode="External"/><Relationship Id="rId74" Type="http://schemas.openxmlformats.org/officeDocument/2006/relationships/hyperlink" Target="https://environment.des.qld.gov.au/management/activities/non-mining/water/csg-water" TargetMode="External"/><Relationship Id="rId128" Type="http://schemas.openxmlformats.org/officeDocument/2006/relationships/hyperlink" Target="https://dsdmipprd.blob.core.windows.net/general/spp-guideline-coastal-environment.pdf" TargetMode="External"/><Relationship Id="rId5" Type="http://schemas.openxmlformats.org/officeDocument/2006/relationships/numbering" Target="numbering.xml"/><Relationship Id="rId95" Type="http://schemas.openxmlformats.org/officeDocument/2006/relationships/hyperlink" Target="http://www.qld.gov.au" TargetMode="External"/><Relationship Id="rId22" Type="http://schemas.openxmlformats.org/officeDocument/2006/relationships/hyperlink" Target="https://www.qld.gov.au/environment/pollution/management/eis-process/about-the-eis-process/developing-an-eis" TargetMode="External"/><Relationship Id="rId27" Type="http://schemas.openxmlformats.org/officeDocument/2006/relationships/hyperlink" Target="https://publications.qld.gov.au/dataset/daff-environmental-impact-assessment-companion-guide/resource/7b1825c4-5e42-4cf8-aa2d-7fa55c2f5e4c" TargetMode="External"/><Relationship Id="rId43" Type="http://schemas.openxmlformats.org/officeDocument/2006/relationships/hyperlink" Target="https://environment.des.qld.gov.au/management/water/quality-guidelines/sampling-manual" TargetMode="External"/><Relationship Id="rId48" Type="http://schemas.openxmlformats.org/officeDocument/2006/relationships/hyperlink" Target="https://www.dnrme.qld.gov.au/?a=109113:policy_registry/watercourse-diversions-water-act.pdf&amp;ver=2.00" TargetMode="External"/><Relationship Id="rId64" Type="http://schemas.openxmlformats.org/officeDocument/2006/relationships/hyperlink" Target="https://dsdmipprd.blob.core.windows.net/general/spp-guideline-coastal-environment.pdf" TargetMode="External"/><Relationship Id="rId69" Type="http://schemas.openxmlformats.org/officeDocument/2006/relationships/hyperlink" Target="https://www.qld.gov.au/environment/pollution/management/eis-process/about-the-eis-process/developing-an-eis" TargetMode="External"/><Relationship Id="rId113" Type="http://schemas.openxmlformats.org/officeDocument/2006/relationships/hyperlink" Target="https://www.qld.gov.au/environment/pollution/management/eis-process/about-the-eis-process/developing-an-eis" TargetMode="External"/><Relationship Id="rId118" Type="http://schemas.openxmlformats.org/officeDocument/2006/relationships/hyperlink" Target="https://www.qld.gov.au/environment/pollution/management/eis-process/about-the-eis-process/developing-an-eis" TargetMode="External"/><Relationship Id="rId134" Type="http://schemas.openxmlformats.org/officeDocument/2006/relationships/hyperlink" Target="https://www.statedevelopment.qld.gov.au/coordinator-general/strong-and-sustainable-resource-communities/social-impact-assessment.html" TargetMode="External"/><Relationship Id="rId139" Type="http://schemas.openxmlformats.org/officeDocument/2006/relationships/hyperlink" Target="https://www.business.qld.gov.au/running-business/environment/licences-permits/applying/conditions" TargetMode="External"/><Relationship Id="rId80" Type="http://schemas.openxmlformats.org/officeDocument/2006/relationships/hyperlink" Target="https://www.statedevelopment.qld.gov.au/coordinator-general/strong-and-sustainable-resource-communities/social-impact-assessment.html" TargetMode="External"/><Relationship Id="rId85" Type="http://schemas.openxmlformats.org/officeDocument/2006/relationships/hyperlink" Target="https://www.tmr.qld.gov.au/business-industry/Technical-standards-publications/Guide-to-Traffic-Impact-Assessment" TargetMode="External"/><Relationship Id="rId12" Type="http://schemas.openxmlformats.org/officeDocument/2006/relationships/footer" Target="footer1.xml"/><Relationship Id="rId17" Type="http://schemas.openxmlformats.org/officeDocument/2006/relationships/hyperlink" Target="mailto:eis@des.qld.gov.au" TargetMode="External"/><Relationship Id="rId33" Type="http://schemas.openxmlformats.org/officeDocument/2006/relationships/hyperlink" Target="https://www.business.qld.gov.au/running-business/environment/licences-permits/rehabilitation/progressive-rehabilitation-closure-plans" TargetMode="External"/><Relationship Id="rId38" Type="http://schemas.openxmlformats.org/officeDocument/2006/relationships/hyperlink" Target="https://environment.des.qld.gov.au/__data/assets/pdf_file/0036/89964/rs-gl-streamlined-model-conditions-petroleum.pdf" TargetMode="External"/><Relationship Id="rId59" Type="http://schemas.openxmlformats.org/officeDocument/2006/relationships/hyperlink" Target="https://environment.des.qld.gov.au/__data/assets/pdf_file/0017/90404/significant-residual-impact-guide.pdf" TargetMode="External"/><Relationship Id="rId103" Type="http://schemas.openxmlformats.org/officeDocument/2006/relationships/hyperlink" Target="https://www.qld.gov.au/environment/pollution/management/eis-process/about-the-eis-process/does-my-project-need-an-eis" TargetMode="External"/><Relationship Id="rId108" Type="http://schemas.openxmlformats.org/officeDocument/2006/relationships/hyperlink" Target="https://www.qld.gov.au/environment/pollution/management/eis-process/about-the-eis-process/developing-an-eis" TargetMode="External"/><Relationship Id="rId124" Type="http://schemas.openxmlformats.org/officeDocument/2006/relationships/hyperlink" Target="https://www.qld.gov.au/environment/pollution/management/eis-process/about-the-eis-process/developing-an-eis" TargetMode="External"/><Relationship Id="rId129" Type="http://schemas.openxmlformats.org/officeDocument/2006/relationships/hyperlink" Target="http://www.dlgrma.qld.gov.au/resources/guideline/spp/spp-guideline-coastal-environment.pdf" TargetMode="External"/><Relationship Id="rId54" Type="http://schemas.openxmlformats.org/officeDocument/2006/relationships/hyperlink" Target="https://environment.des.qld.gov.au/__data/assets/pdf_file/0023/90266/era-mn-assessing-consequence-hydraulic-performance.pdf" TargetMode="External"/><Relationship Id="rId70" Type="http://schemas.openxmlformats.org/officeDocument/2006/relationships/hyperlink" Target="https://www.ehp.qld.gov.au/assets/documents/regulation/era-gl-noise-impacts.pdf" TargetMode="External"/><Relationship Id="rId75" Type="http://schemas.openxmlformats.org/officeDocument/2006/relationships/hyperlink" Target="https://www.disaster.qld.gov.au/qermf/Pages/Resources.aspx" TargetMode="External"/><Relationship Id="rId91" Type="http://schemas.openxmlformats.org/officeDocument/2006/relationships/hyperlink" Target="https://environment.des.qld.gov.au/__data/assets/pdf_file/0027/90288/rs-gl-spatial-information.pdf" TargetMode="External"/><Relationship Id="rId96" Type="http://schemas.openxmlformats.org/officeDocument/2006/relationships/hyperlink" Target="http://www.waterquality.gov.au/anz-guidelines" TargetMode="External"/><Relationship Id="rId140" Type="http://schemas.openxmlformats.org/officeDocument/2006/relationships/hyperlink" Target="http://www.qld.gov.au/environment/pollution/management/offsets" TargetMode="External"/><Relationship Id="rId14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qld.gov.au/environment/pollution/management/eis-process/about-the-eis-process/does-my-project-need-an-eis" TargetMode="External"/><Relationship Id="rId28" Type="http://schemas.openxmlformats.org/officeDocument/2006/relationships/hyperlink" Target="https://dsdmipprd.blob.core.windows.net/general/rpi-guideline-11-16-dilgp-companion-guide.pdf" TargetMode="External"/><Relationship Id="rId49" Type="http://schemas.openxmlformats.org/officeDocument/2006/relationships/hyperlink" Target="https://environment.des.qld.gov.au/management/activities/non-mining/coal-seam-gas/cumulative-management" TargetMode="External"/><Relationship Id="rId114" Type="http://schemas.openxmlformats.org/officeDocument/2006/relationships/hyperlink" Target="https://www.qld.gov.au/environment/pollution/management/eis-process/about-the-eis-process/developing-an-eis" TargetMode="External"/><Relationship Id="rId119" Type="http://schemas.openxmlformats.org/officeDocument/2006/relationships/hyperlink" Target="https://www.qld.gov.au/environment/pollution/management/eis-process/about-the-eis-process/developing-an-eis" TargetMode="External"/><Relationship Id="rId44" Type="http://schemas.openxmlformats.org/officeDocument/2006/relationships/hyperlink" Target="https://publications.qld.gov.au/en/dataset/groundwater-quality-assessment-guideline" TargetMode="External"/><Relationship Id="rId60" Type="http://schemas.openxmlformats.org/officeDocument/2006/relationships/hyperlink" Target="https://www.qld.gov.au/environment/pollution/management/offsets" TargetMode="External"/><Relationship Id="rId65" Type="http://schemas.openxmlformats.org/officeDocument/2006/relationships/hyperlink" Target="https://www.qld.gov.au/environment/coasts-waterways/plans/resources" TargetMode="External"/><Relationship Id="rId81" Type="http://schemas.openxmlformats.org/officeDocument/2006/relationships/hyperlink" Target="https://www.statedevelopment.qld.gov.au/coordinator-general/strong-and-sustainable-resource-communities/social-impact-assessment.html" TargetMode="External"/><Relationship Id="rId86" Type="http://schemas.openxmlformats.org/officeDocument/2006/relationships/hyperlink" Target="http://alcam.com.au/" TargetMode="External"/><Relationship Id="rId130" Type="http://schemas.openxmlformats.org/officeDocument/2006/relationships/hyperlink" Target="https://www.cabinet.qld.gov.au/documents/2017/May/SPP/Attachments/Policy.pdf" TargetMode="External"/><Relationship Id="rId135" Type="http://schemas.openxmlformats.org/officeDocument/2006/relationships/hyperlink" Target="https://planning.statedevelopment.qld.gov.au/planning-framework/state-assessment-and-referral-agency/state-development-assessment-provisions-sdap" TargetMode="External"/><Relationship Id="R9eaa3167dcc146b4" Type="http://schemas.microsoft.com/office/2019/09/relationships/intelligence" Target="intelligence.xml"/><Relationship Id="rId13" Type="http://schemas.openxmlformats.org/officeDocument/2006/relationships/header" Target="header2.xml"/><Relationship Id="rId18" Type="http://schemas.openxmlformats.org/officeDocument/2006/relationships/hyperlink" Target="https://www.qld.gov.au/environment/pollution/management/eis-process/about-the-eis-process/fees" TargetMode="External"/><Relationship Id="rId39" Type="http://schemas.openxmlformats.org/officeDocument/2006/relationships/hyperlink" Target="https://environment.des.qld.gov.au/assets/documents/regulation/era-gl-land-impacts.pdf" TargetMode="External"/><Relationship Id="rId109" Type="http://schemas.openxmlformats.org/officeDocument/2006/relationships/hyperlink" Target="https://www.qld.gov.au/environment/pollution/management/eis-process/about-the-eis-process/developing-an-eis" TargetMode="External"/><Relationship Id="rId34" Type="http://schemas.openxmlformats.org/officeDocument/2006/relationships/hyperlink" Target="https://www.business.qld.gov.au/running-business/environment/licences-permits/rehabilitation/progressive-rehabilitation-closure-plans" TargetMode="External"/><Relationship Id="rId50" Type="http://schemas.openxmlformats.org/officeDocument/2006/relationships/hyperlink" Target="http://iesc.environment.gov.au/information-guidelines" TargetMode="External"/><Relationship Id="rId55" Type="http://schemas.openxmlformats.org/officeDocument/2006/relationships/hyperlink" Target="https://environment.des.qld.gov.au/__data/assets/pdf_file/0023/90266/era-mn-assessing-consequence-hydraulic-performance.pdf" TargetMode="External"/><Relationship Id="rId76" Type="http://schemas.openxmlformats.org/officeDocument/2006/relationships/hyperlink" Target="https://planning.dsdmip.qld.gov.au/planning/better-development/the-development-assessment-process/the-states-role/state-development-assessment-provisions" TargetMode="External"/><Relationship Id="rId97" Type="http://schemas.openxmlformats.org/officeDocument/2006/relationships/hyperlink" Target="http://alcam.com.au/documentation.aspx" TargetMode="External"/><Relationship Id="rId104" Type="http://schemas.openxmlformats.org/officeDocument/2006/relationships/hyperlink" Target="https://www.qld.gov.au/environment/pollution/management/eis-process/about-the-eis-process/does-my-project-need-an-eis" TargetMode="External"/><Relationship Id="rId120" Type="http://schemas.openxmlformats.org/officeDocument/2006/relationships/hyperlink" Target="https://www.qld.gov.au/environment/pollution/management/eis-process/about-the-eis-process/developing-an-eis" TargetMode="External"/><Relationship Id="rId125" Type="http://schemas.openxmlformats.org/officeDocument/2006/relationships/hyperlink" Target="https://www.dnrme.qld.gov.au/qld/atsi/native-title-work-procedures/work-procedures" TargetMode="External"/><Relationship Id="rId141" Type="http://schemas.openxmlformats.org/officeDocument/2006/relationships/hyperlink" Target="https://www.disaster.qld.gov.au/qermf/Pages/Resources.aspx"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qld.gov.au/environment/pollution/management/eis-process/about-the-eis-process/developing-an-eis" TargetMode="External"/><Relationship Id="rId92" Type="http://schemas.openxmlformats.org/officeDocument/2006/relationships/hyperlink" Target="https://environment.des.qld.gov.au/__data/assets/pdf_file/0026/95444/rs-gl-prc-plan.pdf" TargetMode="External"/><Relationship Id="rId2" Type="http://schemas.openxmlformats.org/officeDocument/2006/relationships/customXml" Target="../customXml/item2.xml"/><Relationship Id="rId29" Type="http://schemas.openxmlformats.org/officeDocument/2006/relationships/hyperlink" Target="https://www.qld.gov.au/environment/pollution/management/eis-process/about-the-eis-process/developing-an-eis" TargetMode="External"/><Relationship Id="rId24" Type="http://schemas.openxmlformats.org/officeDocument/2006/relationships/hyperlink" Target="https://www.qld.gov.au/environment/pollution/management/eis-process/about-the-eis-process/developing-an-eis" TargetMode="External"/><Relationship Id="rId40" Type="http://schemas.openxmlformats.org/officeDocument/2006/relationships/hyperlink" Target="https://www.qld.gov.au/environment/pollution/management/eis-process/about-the-eis-process/developing-an-eis" TargetMode="External"/><Relationship Id="rId45" Type="http://schemas.openxmlformats.org/officeDocument/2006/relationships/hyperlink" Target="https://environment.des.qld.gov.au/management/water/quality-guidelines" TargetMode="External"/><Relationship Id="rId66" Type="http://schemas.openxmlformats.org/officeDocument/2006/relationships/hyperlink" Target="https://www.qld.gov.au/environment/pollution/management/eis-process/about-the-eis-process/developing-an-eis" TargetMode="External"/><Relationship Id="rId87" Type="http://schemas.openxmlformats.org/officeDocument/2006/relationships/hyperlink" Target="https://www.msq.qld.gov.au/Waterways/Tidal-works-and-major-development-proposals" TargetMode="External"/><Relationship Id="rId110" Type="http://schemas.openxmlformats.org/officeDocument/2006/relationships/hyperlink" Target="https://www.qld.gov.au/environment/pollution/management/eis-process/about-the-eis-process/developing-an-eis" TargetMode="External"/><Relationship Id="rId115" Type="http://schemas.openxmlformats.org/officeDocument/2006/relationships/hyperlink" Target="https://www.qld.gov.au/environment/pollution/management/eis-process/about-the-eis-process/developing-an-eis" TargetMode="External"/><Relationship Id="rId131" Type="http://schemas.openxmlformats.org/officeDocument/2006/relationships/hyperlink" Target="https://dsdmipprd.blob.core.windows.net/general/rpi-guideline-11-16-dilgp-companion-guide.pdf" TargetMode="External"/><Relationship Id="rId136" Type="http://schemas.openxmlformats.org/officeDocument/2006/relationships/hyperlink" Target="http://www.environment.gov.au/epbc/publications/epbc-act-environmental-offsets-policy" TargetMode="External"/><Relationship Id="rId61" Type="http://schemas.openxmlformats.org/officeDocument/2006/relationships/hyperlink" Target="https://environment.des.qld.gov.au/__data/assets/pdf_file/0021/235335/offsets-policyv1-10.pdf" TargetMode="External"/><Relationship Id="rId82" Type="http://schemas.openxmlformats.org/officeDocument/2006/relationships/hyperlink" Target="https://www.statedevelopment.qld.gov.au/coordinator-general/strong-and-sustainable-resource-communities/social-impact-assessment.html" TargetMode="External"/><Relationship Id="rId19" Type="http://schemas.openxmlformats.org/officeDocument/2006/relationships/hyperlink" Target="mailto:eis@des.qld.gov.au" TargetMode="External"/><Relationship Id="rId14" Type="http://schemas.openxmlformats.org/officeDocument/2006/relationships/footer" Target="footer2.xml"/><Relationship Id="rId30" Type="http://schemas.openxmlformats.org/officeDocument/2006/relationships/hyperlink" Target="https://www.dnrme.qld.gov.au/qld/atsi/native-title-work-procedures" TargetMode="External"/><Relationship Id="rId35" Type="http://schemas.openxmlformats.org/officeDocument/2006/relationships/hyperlink" Target="https://www.business.qld.gov.au/running-business/environment/licences-permits/rehabilitation/progressive-rehabilitation-closure-plans" TargetMode="External"/><Relationship Id="rId56" Type="http://schemas.openxmlformats.org/officeDocument/2006/relationships/hyperlink" Target="https://environment.des.qld.gov.au/__data/assets/pdf_file/0023/90266/era-mn-assessing-consequence-hydraulic-performance.pdf" TargetMode="External"/><Relationship Id="rId77" Type="http://schemas.openxmlformats.org/officeDocument/2006/relationships/hyperlink" Target="https://www.qld.gov.au/environment/pollution/management/eis-process/about-the-eis-process/developing-an-eis" TargetMode="External"/><Relationship Id="rId100" Type="http://schemas.openxmlformats.org/officeDocument/2006/relationships/hyperlink" Target="https://environment.des.qld.gov.au/management/activities/non-mining/water/csg-water" TargetMode="External"/><Relationship Id="rId105" Type="http://schemas.openxmlformats.org/officeDocument/2006/relationships/hyperlink" Target="https://www.qld.gov.au/environment/pollution/management/eis-process/about-the-eis-process/developing-an-eis" TargetMode="External"/><Relationship Id="rId126" Type="http://schemas.openxmlformats.org/officeDocument/2006/relationships/hyperlink" Target="https://www.dnrme.qld.gov.au/?a=109113:policy_registry/watercourse-diversions-water-act.pdf&amp;ver=2.00"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qld.gov.au/environment/pollution/management/eis-process/about-the-eis-process/developing-an-eis" TargetMode="External"/><Relationship Id="rId72" Type="http://schemas.openxmlformats.org/officeDocument/2006/relationships/hyperlink" Target="https://environment.des.qld.gov.au/__data/assets/pdf_file/0038/87986/era-gl-waste-impacts.pdf" TargetMode="External"/><Relationship Id="rId93" Type="http://schemas.openxmlformats.org/officeDocument/2006/relationships/hyperlink" Target="https://www.business.qld.gov.au/running-business/environment/licences-permits/rehabilitation/progressive-rehabilitation-closure-plans" TargetMode="External"/><Relationship Id="rId98" Type="http://schemas.openxmlformats.org/officeDocument/2006/relationships/hyperlink" Target="https://www.daf.qld.gov.au/business-priorities/agriculture/sustainable/environmental-impact-assessment" TargetMode="External"/><Relationship Id="rId121" Type="http://schemas.openxmlformats.org/officeDocument/2006/relationships/hyperlink" Target="https://environment.des.qld.gov.au/__data/assets/pdf_file/0021/235335/offsets-policyv1-10.pdf" TargetMode="External"/><Relationship Id="rId142" Type="http://schemas.openxmlformats.org/officeDocument/2006/relationships/hyperlink" Target="https://environment.des.qld.gov.au/management/activities/non-mining/coal-seam-gas/cumulative-management" TargetMode="External"/><Relationship Id="rId3" Type="http://schemas.openxmlformats.org/officeDocument/2006/relationships/customXml" Target="../customXml/item3.xml"/><Relationship Id="rId25" Type="http://schemas.openxmlformats.org/officeDocument/2006/relationships/hyperlink" Target="https://www.qld.gov.au/environment/pollution/management/eis-process/about-the-eis-process/developing-an-eis" TargetMode="External"/><Relationship Id="rId46" Type="http://schemas.openxmlformats.org/officeDocument/2006/relationships/hyperlink" Target="https://www.qld.gov.au/environment/pollution/management/eis-process/about-the-eis-process/developing-an-eis" TargetMode="External"/><Relationship Id="rId67" Type="http://schemas.openxmlformats.org/officeDocument/2006/relationships/hyperlink" Target="http://www.ehp.qld.gov.au/assets/documents/regulation/era-gl-air-impacts.pdf" TargetMode="External"/><Relationship Id="rId116" Type="http://schemas.openxmlformats.org/officeDocument/2006/relationships/hyperlink" Target="https://www.qld.gov.au/environment/pollution/management/eis-process/about-the-eis-process/developing-an-eis" TargetMode="External"/><Relationship Id="rId137" Type="http://schemas.openxmlformats.org/officeDocument/2006/relationships/hyperlink" Target="https://www.tmr.qld.gov.au/business-industry/Technical-standards-publications/Guide-to-Traffic-Impact-Assessment" TargetMode="External"/><Relationship Id="rId20" Type="http://schemas.openxmlformats.org/officeDocument/2006/relationships/header" Target="header4.xml"/><Relationship Id="rId41" Type="http://schemas.openxmlformats.org/officeDocument/2006/relationships/hyperlink" Target="http://www.ehp.qld.gov.au/assets/documents/regulation/era-gl-water-impacts.pdf" TargetMode="External"/><Relationship Id="rId62" Type="http://schemas.openxmlformats.org/officeDocument/2006/relationships/hyperlink" Target="https://www.qld.gov.au/environment/pollution/management/eis-process/about-the-eis-process/developing-an-eis" TargetMode="External"/><Relationship Id="rId83" Type="http://schemas.openxmlformats.org/officeDocument/2006/relationships/hyperlink" Target="https://www.statedevelopment.qld.gov.au/coordinator-general/assessments-and-approvals/economic-impact-assessment" TargetMode="External"/><Relationship Id="rId88" Type="http://schemas.openxmlformats.org/officeDocument/2006/relationships/hyperlink" Target="https://www.qld.gov.au/environment/pollution/management/eis-process/about-the-eis-process/developing-an-eis" TargetMode="External"/><Relationship Id="rId111" Type="http://schemas.openxmlformats.org/officeDocument/2006/relationships/hyperlink" Target="https://www.qld.gov.au/environment/pollution/management/eis-process/about-the-eis-process/developing-an-eis" TargetMode="External"/><Relationship Id="rId132" Type="http://schemas.openxmlformats.org/officeDocument/2006/relationships/hyperlink" Target="https://publications.qld.gov.au/en/dataset/groundwater-quality-assessment-guideline/resource/472cc88a-000a-4bb8-a60d-204cfe7e0238" TargetMode="External"/><Relationship Id="rId15" Type="http://schemas.openxmlformats.org/officeDocument/2006/relationships/header" Target="header3.xml"/><Relationship Id="rId36" Type="http://schemas.openxmlformats.org/officeDocument/2006/relationships/hyperlink" Target="https://www.business.qld.gov.au/running-business/environment/licences-permits/rehabilitation/progressive-rehabilitation-closure-plans" TargetMode="External"/><Relationship Id="rId57" Type="http://schemas.openxmlformats.org/officeDocument/2006/relationships/hyperlink" Target="https://www.qld.gov.au/environment/pollution/management/eis-process/about-the-eis-process/developing-an-eis" TargetMode="External"/><Relationship Id="rId106" Type="http://schemas.openxmlformats.org/officeDocument/2006/relationships/hyperlink" Target="https://www.qld.gov.au/environment/pollution/management/eis-process/about-the-eis-process/developing-an-eis" TargetMode="External"/><Relationship Id="rId127" Type="http://schemas.openxmlformats.org/officeDocument/2006/relationships/hyperlink" Target="http://www.dlgrma.qld.gov.au/resources/guideline/spp/spp-guideline-coastal-environment.pdf" TargetMode="External"/><Relationship Id="rId10" Type="http://schemas.openxmlformats.org/officeDocument/2006/relationships/endnotes" Target="endnotes.xml"/><Relationship Id="rId31" Type="http://schemas.openxmlformats.org/officeDocument/2006/relationships/hyperlink" Target="https://www.dnrme.qld.gov.au/qld/atsi/native-title-work-procedures" TargetMode="External"/><Relationship Id="rId52" Type="http://schemas.openxmlformats.org/officeDocument/2006/relationships/hyperlink" Target="https://environment.des.qld.gov.au/__data/assets/pdf_file/0031/89383/era-gl-structures-dams-levees-eras.pdf" TargetMode="External"/><Relationship Id="rId73" Type="http://schemas.openxmlformats.org/officeDocument/2006/relationships/hyperlink" Target="https://www.business.qld.gov.au/running-business/environment/waste-management/regulated-waste/eow-framework" TargetMode="External"/><Relationship Id="rId78" Type="http://schemas.openxmlformats.org/officeDocument/2006/relationships/hyperlink" Target="https://www.qld.gov.au/environment/pollution/management/eis-process/about-the-eis-process/developing-an-eis" TargetMode="External"/><Relationship Id="rId94" Type="http://schemas.openxmlformats.org/officeDocument/2006/relationships/hyperlink" Target="http://www.qld.gov.au/" TargetMode="External"/><Relationship Id="rId99" Type="http://schemas.openxmlformats.org/officeDocument/2006/relationships/hyperlink" Target="http://www.environment.gov.au/climate-change/climate-science-data/greenhouse-gas-measurement/nger/technical-guidelines" TargetMode="External"/><Relationship Id="rId101" Type="http://schemas.openxmlformats.org/officeDocument/2006/relationships/hyperlink" Target="https://www.business.qld.gov.au/running-business/environment/waste-management/regulated-waste/eow-codes" TargetMode="External"/><Relationship Id="rId122" Type="http://schemas.openxmlformats.org/officeDocument/2006/relationships/hyperlink" Target="https://www.qld.gov.au/environment/pollution/management/eis-process/about-the-eis-process/developing-an-eis" TargetMode="External"/><Relationship Id="rId143" Type="http://schemas.openxmlformats.org/officeDocument/2006/relationships/hyperlink" Target="https://environment.des.qld.gov.au/management/water/quality-guidelines" TargetMode="External"/><Relationship Id="rId148"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ehp.qld.gov.au/assets/documents/regulation/era-gl-land-impacts.pdf" TargetMode="External"/><Relationship Id="rId47" Type="http://schemas.openxmlformats.org/officeDocument/2006/relationships/hyperlink" Target="https://publications.qld.gov.au/dataset/daff-environmental-impact-assessment-companion-guide/resource/7b1825c4-5e42-4cf8-aa2d-7fa55c2f5e4c" TargetMode="External"/><Relationship Id="rId68" Type="http://schemas.openxmlformats.org/officeDocument/2006/relationships/hyperlink" Target="http://www.environment.gov.au/climate-change/greenhouse-gas-measurement/nger/technical-guidelines" TargetMode="External"/><Relationship Id="rId89" Type="http://schemas.openxmlformats.org/officeDocument/2006/relationships/hyperlink" Target="https://www.business.qld.gov.au/running-business/environment/licences-permits/applying/conditions" TargetMode="External"/><Relationship Id="rId112" Type="http://schemas.openxmlformats.org/officeDocument/2006/relationships/hyperlink" Target="https://www.qld.gov.au/environment/pollution/management/eis-process/about-the-eis-process/developing-an-eis" TargetMode="External"/><Relationship Id="rId133" Type="http://schemas.openxmlformats.org/officeDocument/2006/relationships/hyperlink" Target="https://www.statedevelopment.qld.gov.au/coordinator-general/assessments-and-approvals/economic-impact-assessment" TargetMode="External"/><Relationship Id="rId16" Type="http://schemas.openxmlformats.org/officeDocument/2006/relationships/footer" Target="footer3.xml"/><Relationship Id="rId37" Type="http://schemas.openxmlformats.org/officeDocument/2006/relationships/hyperlink" Target="https://www.qld.gov.au/environment/pollution/management/eis-process/about-the-eis-process/developing-an-eis" TargetMode="External"/><Relationship Id="rId58" Type="http://schemas.openxmlformats.org/officeDocument/2006/relationships/hyperlink" Target="https://environment.des.qld.gov.au/__data/assets/pdf_file/0041/89789/offsets-policyv1-4.pdf" TargetMode="External"/><Relationship Id="rId79" Type="http://schemas.openxmlformats.org/officeDocument/2006/relationships/hyperlink" Target="https://www.statedevelopment.qld.gov.au/coordinator-general/strong-and-sustainable-resource-communities/social-impact-assessment.html" TargetMode="External"/><Relationship Id="rId102" Type="http://schemas.openxmlformats.org/officeDocument/2006/relationships/hyperlink" Target="https://environment.des.qld.gov.au/__data/assets/pdf_file/0031/89914/monitoring-sampling-manual-2018.pdf" TargetMode="External"/><Relationship Id="rId123" Type="http://schemas.openxmlformats.org/officeDocument/2006/relationships/hyperlink" Target="https://www.qld.gov.au/environment/pollution/management/eis-process/about-the-eis-process/developing-an-eis" TargetMode="External"/><Relationship Id="rId144" Type="http://schemas.openxmlformats.org/officeDocument/2006/relationships/hyperlink" Target="mailto:eis@des.qld.gov.au" TargetMode="External"/><Relationship Id="rId90" Type="http://schemas.openxmlformats.org/officeDocument/2006/relationships/hyperlink" Target="https://environment.des.qld.gov.au/__data/assets/pdf_file/0026/95444/rs-gl-prc-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e xmlns="a6eb6d0f-3f21-4dd7-afed-8d5f3983301e">136</Theme>
    <LastReviewed xmlns="a6eb6d0f-3f21-4dd7-afed-8d5f3983301e">2022-03-02T14:00:00+00:00</LastReviewed>
    <DocumentType xmlns="a6eb6d0f-3f21-4dd7-afed-8d5f3983301e">12</DocumentType>
    <Description0 xmlns="a6eb6d0f-3f21-4dd7-afed-8d5f3983301e">This is the approved form to submit a draft terms of reference to DES for projects being assessed by environmental impact statement (EIS) process under the Environmental Protection Act 1994 (EP Act)</Description0>
    <ReviewCycle xmlns="a6eb6d0f-3f21-4dd7-afed-8d5f3983301e">5 years</ReviewCycle>
    <ReviewDate xmlns="a6eb6d0f-3f21-4dd7-afed-8d5f3983301e">2027-03-02T14:00:00+00:00</ReviewDate>
    <InternetPresenceType xmlns="a6eb6d0f-3f21-4dd7-afed-8d5f3983301e">3</InternetPresenceType>
    <EndorsedDate xmlns="a6eb6d0f-3f21-4dd7-afed-8d5f3983301e">2017-10-25T14:00:00+00:00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4</DocumentVersion>
    <CTS_x002d_MECSReference xmlns="a6eb6d0f-3f21-4dd7-afed-8d5f3983301e" xsi:nil="true"/>
    <Comment xmlns="a6eb6d0f-3f21-4dd7-afed-8d5f3983301e" xsi:nil="true"/>
    <BusinessAreaUnit xmlns="a6eb6d0f-3f21-4dd7-afed-8d5f3983301e">37</BusinessAreaUnit>
    <Old_x002d_PR_x002d_Reference xmlns="a6eb6d0f-3f21-4dd7-afed-8d5f3983301e" xsi:nil="true"/>
    <FileReference xmlns="a6eb6d0f-3f21-4dd7-afed-8d5f3983301e">G:\ESR\RCaCS\IAOS\Impact Assessment\Policy Register\1. Current PR documents - replace once superseded\Current versions - password IAOS</FileReference>
    <_dlc_DocId xmlns="36c4576f-a6df-4ec9-86f2-9e3472ddee8f">POLICY-7-4038</_dlc_DocId>
    <_dlc_DocIdUrl xmlns="36c4576f-a6df-4ec9-86f2-9e3472ddee8f">
      <Url>https://itpqld.sharepoint.com/sites/SPO-DAF-ITP-IM-IS/PR/_layouts/15/DocIdRedir.aspx?ID=POLICY-7-4038</Url>
      <Description>POLICY-7-4038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20CEF4-7C91-43A7-B48D-A24F9BD9DFFF}">
  <ds:schemaRefs>
    <ds:schemaRef ds:uri="http://schemas.microsoft.com/sharepoint/v3/contenttype/forms"/>
  </ds:schemaRefs>
</ds:datastoreItem>
</file>

<file path=customXml/itemProps2.xml><?xml version="1.0" encoding="utf-8"?>
<ds:datastoreItem xmlns:ds="http://schemas.openxmlformats.org/officeDocument/2006/customXml" ds:itemID="{9A570C69-1835-4DFB-BB51-53615BC45062}">
  <ds:schemaRefs>
    <ds:schemaRef ds:uri="http://schemas.microsoft.com/office/2006/metadata/properties"/>
    <ds:schemaRef ds:uri="http://schemas.microsoft.com/office/2006/documentManagement/types"/>
    <ds:schemaRef ds:uri="http://purl.org/dc/dcmitype/"/>
    <ds:schemaRef ds:uri="5d90a7bc-20ed-4a03-9944-81443c429c7c"/>
    <ds:schemaRef ds:uri="http://www.w3.org/XML/1998/namespace"/>
    <ds:schemaRef ds:uri="http://purl.org/dc/terms/"/>
    <ds:schemaRef ds:uri="acdbf869-547f-4091-9a41-87616d88ce53"/>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18A0A5D-6F78-4A13-B800-11629DB602E1}"/>
</file>

<file path=customXml/itemProps4.xml><?xml version="1.0" encoding="utf-8"?>
<ds:datastoreItem xmlns:ds="http://schemas.openxmlformats.org/officeDocument/2006/customXml" ds:itemID="{45523BA8-F08E-4188-AB0D-7FDDA1D602C3}">
  <ds:schemaRefs>
    <ds:schemaRef ds:uri="http://schemas.openxmlformats.org/officeDocument/2006/bibliography"/>
  </ds:schemaRefs>
</ds:datastoreItem>
</file>

<file path=customXml/itemProps5.xml><?xml version="1.0" encoding="utf-8"?>
<ds:datastoreItem xmlns:ds="http://schemas.openxmlformats.org/officeDocument/2006/customXml" ds:itemID="{3A988DE7-A60A-4F41-A6C9-910D30CF9A41}"/>
</file>

<file path=docProps/app.xml><?xml version="1.0" encoding="utf-8"?>
<Properties xmlns="http://schemas.openxmlformats.org/officeDocument/2006/extended-properties" xmlns:vt="http://schemas.openxmlformats.org/officeDocument/2006/docPropsVTypes">
  <Template>Normal</Template>
  <TotalTime>71</TotalTime>
  <Pages>42</Pages>
  <Words>24038</Words>
  <Characters>137020</Characters>
  <DocSecurity>0</DocSecurity>
  <Lines>1141</Lines>
  <Paragraphs>321</Paragraphs>
  <ScaleCrop>false</ScaleCrop>
  <HeadingPairs>
    <vt:vector size="2" baseType="variant">
      <vt:variant>
        <vt:lpstr>Title</vt:lpstr>
      </vt:variant>
      <vt:variant>
        <vt:i4>1</vt:i4>
      </vt:variant>
    </vt:vector>
  </HeadingPairs>
  <TitlesOfParts>
    <vt:vector size="1" baseType="lpstr">
      <vt:lpstr>Approved form for submission of a draft terms of reference</vt:lpstr>
    </vt:vector>
  </TitlesOfParts>
  <Company/>
  <LinksUpToDate>false</LinksUpToDate>
  <CharactersWithSpaces>160737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for submission of a draft terms of reference</dc:title>
  <dc:subject>This is the approved form to submit a draft terms of reference to DES for projects being assessed by environmental impact statement (EIS) process under the Environmental Protection Act 1994 (EP Act)</dc:subject>
  <cp:keywords>Australia; Queensland; DES; Environmental Protection Act 1994; EP Act; section 41; approved form; generic draft terms of reference; draft TOR; generic TOR; submission of draft TOR; resource projects; environmental impact statement; EIS; ESR/2017/4038</cp:keywords>
  <dc:description/>
  <cp:lastPrinted>2019-07-18T06:01:00Z</cp:lastPrinted>
  <dcterms:created xsi:type="dcterms:W3CDTF">2022-03-03T07:05:00Z</dcterms:created>
  <dcterms:modified xsi:type="dcterms:W3CDTF">2022-03-03T08:30:00Z</dcterms:modified>
  <cp:category>Environmental Impact Assessments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0x010100B989F9ED3AA73E4AA540DC49247935BF</vt:lpwstr>
  </property>
  <property fmtid="{D5CDD505-2E9C-101B-9397-08002B2CF9AE}" pid="3" name="_dlc_DocIdItemGuid">
    <vt:lpwstr>ff902ea9-7834-49b7-ba16-5e6f57215262</vt:lpwstr>
  </property>
  <property fmtid="{D5CDD505-2E9C-101B-9397-08002B2CF9AE}" pid="4" name="eDOCS AutoSave">
    <vt:lpwstr>20220303181022432</vt:lpwstr>
  </property>
</Properties>
</file>